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B8717" w14:textId="4E4277A5" w:rsidR="00CA5ADF" w:rsidRPr="00095EF4" w:rsidRDefault="00F60096" w:rsidP="00800B12">
      <w:pPr>
        <w:rPr>
          <w:szCs w:val="20"/>
        </w:rPr>
      </w:pPr>
      <w:bookmarkStart w:id="0" w:name="_GoBack"/>
      <w:bookmarkEnd w:id="0"/>
      <w:r w:rsidRPr="00800B12">
        <w:rPr>
          <w:b/>
          <w:sz w:val="28"/>
        </w:rPr>
        <w:t>RICHTLINIE</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1366"/>
        <w:gridCol w:w="7990"/>
      </w:tblGrid>
      <w:tr w:rsidR="007F77E4" w14:paraId="2F0D92B5" w14:textId="77777777" w:rsidTr="00800B12">
        <w:trPr>
          <w:trHeight w:val="419"/>
        </w:trPr>
        <w:tc>
          <w:tcPr>
            <w:tcW w:w="9356" w:type="dxa"/>
            <w:gridSpan w:val="2"/>
            <w:shd w:val="clear" w:color="auto" w:fill="D9D9D9" w:themeFill="background1" w:themeFillShade="D9"/>
            <w:noWrap/>
            <w:tcMar>
              <w:top w:w="85" w:type="dxa"/>
              <w:left w:w="85" w:type="dxa"/>
              <w:bottom w:w="85" w:type="dxa"/>
              <w:right w:w="85" w:type="dxa"/>
            </w:tcMar>
            <w:vAlign w:val="center"/>
          </w:tcPr>
          <w:p w14:paraId="2867BEC0" w14:textId="77777777" w:rsidR="007F77E4" w:rsidRPr="00800B12" w:rsidRDefault="00C237B3" w:rsidP="00800B12">
            <w:pPr>
              <w:rPr>
                <w:b/>
              </w:rPr>
            </w:pPr>
            <w:r w:rsidRPr="00800B12">
              <w:rPr>
                <w:b/>
                <w:sz w:val="28"/>
              </w:rPr>
              <w:t>Verhältnismäßige und angemessene Vorsorgemaßnahmen zur Vermeidung von Kontaminationen durch nicht zugelassene Erzeugnisse oder Stoffe in der biologischen Produktion</w:t>
            </w:r>
          </w:p>
        </w:tc>
      </w:tr>
      <w:tr w:rsidR="007F77E4" w:rsidRPr="00B6648A" w14:paraId="3B257C74" w14:textId="77777777" w:rsidTr="00800B12">
        <w:tc>
          <w:tcPr>
            <w:tcW w:w="1366" w:type="dxa"/>
            <w:shd w:val="clear" w:color="auto" w:fill="auto"/>
            <w:noWrap/>
            <w:tcMar>
              <w:top w:w="85" w:type="dxa"/>
              <w:left w:w="85" w:type="dxa"/>
              <w:bottom w:w="85" w:type="dxa"/>
              <w:right w:w="85" w:type="dxa"/>
            </w:tcMar>
            <w:vAlign w:val="center"/>
          </w:tcPr>
          <w:p w14:paraId="36C2041E" w14:textId="77777777" w:rsidR="007F77E4" w:rsidRPr="00B6648A" w:rsidRDefault="007F77E4" w:rsidP="00AC225D">
            <w:pPr>
              <w:jc w:val="center"/>
            </w:pPr>
            <w:r w:rsidRPr="00B6648A">
              <w:t>Zweck</w:t>
            </w:r>
          </w:p>
        </w:tc>
        <w:tc>
          <w:tcPr>
            <w:tcW w:w="7990" w:type="dxa"/>
            <w:tcMar>
              <w:top w:w="85" w:type="dxa"/>
              <w:left w:w="170" w:type="dxa"/>
              <w:bottom w:w="85" w:type="dxa"/>
              <w:right w:w="85" w:type="dxa"/>
            </w:tcMar>
            <w:vAlign w:val="center"/>
          </w:tcPr>
          <w:p w14:paraId="4C24CEFC" w14:textId="6509AF4E" w:rsidR="007F77E4" w:rsidRPr="00B6648A" w:rsidRDefault="00C237B3" w:rsidP="00AC225D">
            <w:pPr>
              <w:spacing w:before="0"/>
            </w:pPr>
            <w:r w:rsidRPr="00C237B3">
              <w:t>In dieser Richtlinie werden allgemeine und spezielle Vorsorge</w:t>
            </w:r>
            <w:r w:rsidR="00DB0A20">
              <w:t>maßnahmen für die Urproduktion/</w:t>
            </w:r>
            <w:r w:rsidRPr="00C237B3">
              <w:t xml:space="preserve">Landwirtschaft, für die Ernte und den Transport und für die Aufbereitung </w:t>
            </w:r>
            <w:r w:rsidR="009632E6" w:rsidRPr="009632E6">
              <w:t xml:space="preserve">anhand von </w:t>
            </w:r>
            <w:r w:rsidR="00AC225D">
              <w:t>relevanten</w:t>
            </w:r>
            <w:r w:rsidR="009632E6" w:rsidRPr="009632E6">
              <w:t xml:space="preserve"> Risiken </w:t>
            </w:r>
            <w:r w:rsidRPr="00C237B3">
              <w:t xml:space="preserve">gelistet, die Unternehmer gemäß Artikel 28 (1) der Verordnung (EU) 2018/848 ergreifen, um eine Kontamination durch Erzeugnisse oder Stoffe, die nicht für die </w:t>
            </w:r>
            <w:r w:rsidR="00DB0A20">
              <w:t>Verwendung in der ökologischen/</w:t>
            </w:r>
            <w:r w:rsidRPr="00C237B3">
              <w:t>biologischen Produktion gemäß dieser Verordnung zugelassen sind, sowie ein</w:t>
            </w:r>
            <w:r w:rsidR="00DB0A20">
              <w:t>e Vermischung von ökologischen/</w:t>
            </w:r>
            <w:r w:rsidRPr="00C237B3">
              <w:t>biologischen Erzeugnissen, Umstellungserzeugnissen u</w:t>
            </w:r>
            <w:r w:rsidR="009632E6">
              <w:t>nd nichtökologischen/</w:t>
            </w:r>
            <w:r w:rsidRPr="00C237B3">
              <w:t>nichtbiologischen Erzeugnissen zu vermeiden.</w:t>
            </w:r>
          </w:p>
        </w:tc>
      </w:tr>
      <w:tr w:rsidR="000A7D43" w:rsidRPr="00B6648A" w14:paraId="4987043A" w14:textId="77777777" w:rsidTr="00800B1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366" w:type="dxa"/>
            <w:shd w:val="clear" w:color="auto" w:fill="auto"/>
            <w:noWrap/>
            <w:tcMar>
              <w:top w:w="85" w:type="dxa"/>
              <w:left w:w="85" w:type="dxa"/>
              <w:bottom w:w="85" w:type="dxa"/>
              <w:right w:w="85" w:type="dxa"/>
            </w:tcMar>
            <w:vAlign w:val="center"/>
          </w:tcPr>
          <w:p w14:paraId="28243EFD" w14:textId="530EC1E2" w:rsidR="000A7D43" w:rsidRPr="00B6648A" w:rsidRDefault="00BA5CDB" w:rsidP="007C51B9">
            <w:pPr>
              <w:jc w:val="center"/>
            </w:pPr>
            <w:r>
              <w:t>Inhaltsverzeichnis</w:t>
            </w:r>
          </w:p>
        </w:tc>
        <w:tc>
          <w:tcPr>
            <w:tcW w:w="7990" w:type="dxa"/>
            <w:tcMar>
              <w:top w:w="85" w:type="dxa"/>
              <w:left w:w="170" w:type="dxa"/>
              <w:bottom w:w="85" w:type="dxa"/>
              <w:right w:w="85" w:type="dxa"/>
            </w:tcMar>
            <w:vAlign w:val="center"/>
          </w:tcPr>
          <w:p w14:paraId="48BF6CBB" w14:textId="6E747312" w:rsidR="00516EB2" w:rsidRDefault="00800B12">
            <w:pPr>
              <w:pStyle w:val="Verzeichnis1"/>
              <w:rPr>
                <w:rFonts w:asciiTheme="minorHAnsi" w:eastAsiaTheme="minorEastAsia" w:hAnsiTheme="minorHAnsi" w:cstheme="minorBidi"/>
                <w:bCs w:val="0"/>
                <w:sz w:val="22"/>
                <w:szCs w:val="22"/>
                <w:lang w:val="de-DE" w:eastAsia="de-DE"/>
              </w:rPr>
            </w:pPr>
            <w:r>
              <w:rPr>
                <w:bCs w:val="0"/>
              </w:rPr>
              <w:fldChar w:fldCharType="begin"/>
            </w:r>
            <w:r>
              <w:rPr>
                <w:bCs w:val="0"/>
              </w:rPr>
              <w:instrText xml:space="preserve"> TOC \o "1-3" \t "Kapitel;1" </w:instrText>
            </w:r>
            <w:r>
              <w:rPr>
                <w:bCs w:val="0"/>
              </w:rPr>
              <w:fldChar w:fldCharType="separate"/>
            </w:r>
            <w:r w:rsidR="00516EB2">
              <w:t>BEGRIFFE</w:t>
            </w:r>
            <w:r w:rsidR="00516EB2">
              <w:tab/>
            </w:r>
            <w:r w:rsidR="00516EB2">
              <w:fldChar w:fldCharType="begin"/>
            </w:r>
            <w:r w:rsidR="00516EB2">
              <w:instrText xml:space="preserve"> PAGEREF _Toc126593408 \h </w:instrText>
            </w:r>
            <w:r w:rsidR="00516EB2">
              <w:fldChar w:fldCharType="separate"/>
            </w:r>
            <w:r w:rsidR="00516EB2">
              <w:t>2</w:t>
            </w:r>
            <w:r w:rsidR="00516EB2">
              <w:fldChar w:fldCharType="end"/>
            </w:r>
          </w:p>
          <w:p w14:paraId="72BB151A" w14:textId="3F6272E9" w:rsidR="00516EB2" w:rsidRDefault="00516EB2">
            <w:pPr>
              <w:pStyle w:val="Verzeichnis1"/>
              <w:rPr>
                <w:rFonts w:asciiTheme="minorHAnsi" w:eastAsiaTheme="minorEastAsia" w:hAnsiTheme="minorHAnsi" w:cstheme="minorBidi"/>
                <w:bCs w:val="0"/>
                <w:sz w:val="22"/>
                <w:szCs w:val="22"/>
                <w:lang w:val="de-DE" w:eastAsia="de-DE"/>
              </w:rPr>
            </w:pPr>
            <w:r>
              <w:t>INHALTE</w:t>
            </w:r>
            <w:r>
              <w:tab/>
            </w:r>
            <w:r>
              <w:fldChar w:fldCharType="begin"/>
            </w:r>
            <w:r>
              <w:instrText xml:space="preserve"> PAGEREF _Toc126593409 \h </w:instrText>
            </w:r>
            <w:r>
              <w:fldChar w:fldCharType="separate"/>
            </w:r>
            <w:r>
              <w:t>3</w:t>
            </w:r>
            <w:r>
              <w:fldChar w:fldCharType="end"/>
            </w:r>
          </w:p>
          <w:p w14:paraId="0E25781D" w14:textId="4057AD33" w:rsidR="00516EB2" w:rsidRDefault="00516EB2">
            <w:pPr>
              <w:pStyle w:val="Verzeichnis1"/>
              <w:rPr>
                <w:rFonts w:asciiTheme="minorHAnsi" w:eastAsiaTheme="minorEastAsia" w:hAnsiTheme="minorHAnsi" w:cstheme="minorBidi"/>
                <w:bCs w:val="0"/>
                <w:sz w:val="22"/>
                <w:szCs w:val="22"/>
                <w:lang w:val="de-DE" w:eastAsia="de-DE"/>
              </w:rPr>
            </w:pPr>
            <w:r>
              <w:t>1</w:t>
            </w:r>
            <w:r>
              <w:rPr>
                <w:rFonts w:asciiTheme="minorHAnsi" w:eastAsiaTheme="minorEastAsia" w:hAnsiTheme="minorHAnsi" w:cstheme="minorBidi"/>
                <w:bCs w:val="0"/>
                <w:sz w:val="22"/>
                <w:szCs w:val="22"/>
                <w:lang w:val="de-DE" w:eastAsia="de-DE"/>
              </w:rPr>
              <w:tab/>
            </w:r>
            <w:r>
              <w:t>Spezifische Rechtsvorschriften</w:t>
            </w:r>
            <w:r>
              <w:tab/>
            </w:r>
            <w:r>
              <w:fldChar w:fldCharType="begin"/>
            </w:r>
            <w:r>
              <w:instrText xml:space="preserve"> PAGEREF _Toc126593410 \h </w:instrText>
            </w:r>
            <w:r>
              <w:fldChar w:fldCharType="separate"/>
            </w:r>
            <w:r>
              <w:t>3</w:t>
            </w:r>
            <w:r>
              <w:fldChar w:fldCharType="end"/>
            </w:r>
          </w:p>
          <w:p w14:paraId="4E7DB924" w14:textId="5BA39F8C" w:rsidR="00516EB2" w:rsidRDefault="00516EB2">
            <w:pPr>
              <w:pStyle w:val="Verzeichnis1"/>
              <w:rPr>
                <w:rFonts w:asciiTheme="minorHAnsi" w:eastAsiaTheme="minorEastAsia" w:hAnsiTheme="minorHAnsi" w:cstheme="minorBidi"/>
                <w:bCs w:val="0"/>
                <w:sz w:val="22"/>
                <w:szCs w:val="22"/>
                <w:lang w:val="de-DE" w:eastAsia="de-DE"/>
              </w:rPr>
            </w:pPr>
            <w:r>
              <w:t>2</w:t>
            </w:r>
            <w:r>
              <w:rPr>
                <w:rFonts w:asciiTheme="minorHAnsi" w:eastAsiaTheme="minorEastAsia" w:hAnsiTheme="minorHAnsi" w:cstheme="minorBidi"/>
                <w:bCs w:val="0"/>
                <w:sz w:val="22"/>
                <w:szCs w:val="22"/>
                <w:lang w:val="de-DE" w:eastAsia="de-DE"/>
              </w:rPr>
              <w:tab/>
            </w:r>
            <w:r>
              <w:t>Allgemeine Vorsorgemaßnahmen</w:t>
            </w:r>
            <w:r>
              <w:tab/>
            </w:r>
            <w:r>
              <w:fldChar w:fldCharType="begin"/>
            </w:r>
            <w:r>
              <w:instrText xml:space="preserve"> PAGEREF _Toc126593411 \h </w:instrText>
            </w:r>
            <w:r>
              <w:fldChar w:fldCharType="separate"/>
            </w:r>
            <w:r>
              <w:t>4</w:t>
            </w:r>
            <w:r>
              <w:fldChar w:fldCharType="end"/>
            </w:r>
          </w:p>
          <w:p w14:paraId="4834744B" w14:textId="2A465531" w:rsidR="00516EB2" w:rsidRDefault="00516EB2">
            <w:pPr>
              <w:pStyle w:val="Verzeichnis1"/>
              <w:rPr>
                <w:rFonts w:asciiTheme="minorHAnsi" w:eastAsiaTheme="minorEastAsia" w:hAnsiTheme="minorHAnsi" w:cstheme="minorBidi"/>
                <w:bCs w:val="0"/>
                <w:sz w:val="22"/>
                <w:szCs w:val="22"/>
                <w:lang w:val="de-DE" w:eastAsia="de-DE"/>
              </w:rPr>
            </w:pPr>
            <w:r>
              <w:t>3</w:t>
            </w:r>
            <w:r>
              <w:rPr>
                <w:rFonts w:asciiTheme="minorHAnsi" w:eastAsiaTheme="minorEastAsia" w:hAnsiTheme="minorHAnsi" w:cstheme="minorBidi"/>
                <w:bCs w:val="0"/>
                <w:sz w:val="22"/>
                <w:szCs w:val="22"/>
                <w:lang w:val="de-DE" w:eastAsia="de-DE"/>
              </w:rPr>
              <w:tab/>
            </w:r>
            <w:r>
              <w:t>Spezielle Vorsorgemaßnahmen für die Urproduktion/Landwirtschaft</w:t>
            </w:r>
            <w:r>
              <w:tab/>
            </w:r>
            <w:r>
              <w:fldChar w:fldCharType="begin"/>
            </w:r>
            <w:r>
              <w:instrText xml:space="preserve"> PAGEREF _Toc126593412 \h </w:instrText>
            </w:r>
            <w:r>
              <w:fldChar w:fldCharType="separate"/>
            </w:r>
            <w:r>
              <w:t>8</w:t>
            </w:r>
            <w:r>
              <w:fldChar w:fldCharType="end"/>
            </w:r>
          </w:p>
          <w:p w14:paraId="1F5E2F66" w14:textId="299C336A" w:rsidR="00516EB2" w:rsidRDefault="00516EB2">
            <w:pPr>
              <w:pStyle w:val="Verzeichnis1"/>
              <w:rPr>
                <w:rFonts w:asciiTheme="minorHAnsi" w:eastAsiaTheme="minorEastAsia" w:hAnsiTheme="minorHAnsi" w:cstheme="minorBidi"/>
                <w:bCs w:val="0"/>
                <w:sz w:val="22"/>
                <w:szCs w:val="22"/>
                <w:lang w:val="de-DE" w:eastAsia="de-DE"/>
              </w:rPr>
            </w:pPr>
            <w:r>
              <w:t>4</w:t>
            </w:r>
            <w:r>
              <w:rPr>
                <w:rFonts w:asciiTheme="minorHAnsi" w:eastAsiaTheme="minorEastAsia" w:hAnsiTheme="minorHAnsi" w:cstheme="minorBidi"/>
                <w:bCs w:val="0"/>
                <w:sz w:val="22"/>
                <w:szCs w:val="22"/>
                <w:lang w:val="de-DE" w:eastAsia="de-DE"/>
              </w:rPr>
              <w:tab/>
            </w:r>
            <w:r>
              <w:t>Spezielle Vorsorgemaßnahmen für geerntete Produkte bis verarbeitete, verpackte und verkaufsfähige Produkte/Nicht-Landwirtschaft</w:t>
            </w:r>
            <w:r>
              <w:tab/>
            </w:r>
            <w:r>
              <w:fldChar w:fldCharType="begin"/>
            </w:r>
            <w:r>
              <w:instrText xml:space="preserve"> PAGEREF _Toc126593413 \h </w:instrText>
            </w:r>
            <w:r>
              <w:fldChar w:fldCharType="separate"/>
            </w:r>
            <w:r>
              <w:t>13</w:t>
            </w:r>
            <w:r>
              <w:fldChar w:fldCharType="end"/>
            </w:r>
          </w:p>
          <w:p w14:paraId="7B4D20D6" w14:textId="2CB8AE7D" w:rsidR="00516EB2" w:rsidRDefault="00516EB2">
            <w:pPr>
              <w:pStyle w:val="Verzeichnis1"/>
              <w:rPr>
                <w:rFonts w:asciiTheme="minorHAnsi" w:eastAsiaTheme="minorEastAsia" w:hAnsiTheme="minorHAnsi" w:cstheme="minorBidi"/>
                <w:bCs w:val="0"/>
                <w:sz w:val="22"/>
                <w:szCs w:val="22"/>
                <w:lang w:val="de-DE" w:eastAsia="de-DE"/>
              </w:rPr>
            </w:pPr>
            <w:r w:rsidRPr="0025519B">
              <w:rPr>
                <w:caps/>
              </w:rPr>
              <w:t>Mitgeltende Dokumente, Rechtsvorschriften und externe Vorgabedokumente</w:t>
            </w:r>
            <w:r>
              <w:tab/>
            </w:r>
            <w:r>
              <w:fldChar w:fldCharType="begin"/>
            </w:r>
            <w:r>
              <w:instrText xml:space="preserve"> PAGEREF _Toc126593414 \h </w:instrText>
            </w:r>
            <w:r>
              <w:fldChar w:fldCharType="separate"/>
            </w:r>
            <w:r>
              <w:t>16</w:t>
            </w:r>
            <w:r>
              <w:fldChar w:fldCharType="end"/>
            </w:r>
          </w:p>
          <w:p w14:paraId="58F1A834" w14:textId="07AE1FD4" w:rsidR="00516EB2" w:rsidRDefault="00516EB2">
            <w:pPr>
              <w:pStyle w:val="Verzeichnis1"/>
              <w:rPr>
                <w:rFonts w:asciiTheme="minorHAnsi" w:eastAsiaTheme="minorEastAsia" w:hAnsiTheme="minorHAnsi" w:cstheme="minorBidi"/>
                <w:bCs w:val="0"/>
                <w:sz w:val="22"/>
                <w:szCs w:val="22"/>
                <w:lang w:val="de-DE" w:eastAsia="de-DE"/>
              </w:rPr>
            </w:pPr>
            <w:r w:rsidRPr="0025519B">
              <w:rPr>
                <w:caps/>
              </w:rPr>
              <w:t>Dokumentenstatus</w:t>
            </w:r>
            <w:r>
              <w:tab/>
            </w:r>
            <w:r>
              <w:fldChar w:fldCharType="begin"/>
            </w:r>
            <w:r>
              <w:instrText xml:space="preserve"> PAGEREF _Toc126593415 \h </w:instrText>
            </w:r>
            <w:r>
              <w:fldChar w:fldCharType="separate"/>
            </w:r>
            <w:r>
              <w:t>16</w:t>
            </w:r>
            <w:r>
              <w:fldChar w:fldCharType="end"/>
            </w:r>
          </w:p>
          <w:p w14:paraId="49CEB379" w14:textId="47EBFC0C" w:rsidR="00516EB2" w:rsidRDefault="00516EB2">
            <w:pPr>
              <w:pStyle w:val="Verzeichnis1"/>
              <w:rPr>
                <w:rFonts w:asciiTheme="minorHAnsi" w:eastAsiaTheme="minorEastAsia" w:hAnsiTheme="minorHAnsi" w:cstheme="minorBidi"/>
                <w:bCs w:val="0"/>
                <w:sz w:val="22"/>
                <w:szCs w:val="22"/>
                <w:lang w:val="de-DE" w:eastAsia="de-DE"/>
              </w:rPr>
            </w:pPr>
            <w:r w:rsidRPr="0025519B">
              <w:rPr>
                <w:caps/>
              </w:rPr>
              <w:t>Anlagen</w:t>
            </w:r>
            <w:r>
              <w:tab/>
            </w:r>
            <w:r>
              <w:fldChar w:fldCharType="begin"/>
            </w:r>
            <w:r>
              <w:instrText xml:space="preserve"> PAGEREF _Toc126593416 \h </w:instrText>
            </w:r>
            <w:r>
              <w:fldChar w:fldCharType="separate"/>
            </w:r>
            <w:r>
              <w:t>16</w:t>
            </w:r>
            <w:r>
              <w:fldChar w:fldCharType="end"/>
            </w:r>
          </w:p>
          <w:p w14:paraId="63798F9A" w14:textId="2A603AE0" w:rsidR="000A7D43" w:rsidRPr="00F0759B" w:rsidRDefault="00800B12" w:rsidP="005F5BB7">
            <w:pPr>
              <w:spacing w:line="20" w:lineRule="exact"/>
            </w:pPr>
            <w:r>
              <w:rPr>
                <w:bCs/>
                <w:noProof/>
              </w:rPr>
              <w:fldChar w:fldCharType="end"/>
            </w:r>
          </w:p>
        </w:tc>
      </w:tr>
      <w:tr w:rsidR="002F5F13" w:rsidRPr="00B6648A" w14:paraId="6F17D76F" w14:textId="77777777" w:rsidTr="00800B12">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366" w:type="dxa"/>
            <w:shd w:val="clear" w:color="auto" w:fill="auto"/>
            <w:noWrap/>
            <w:tcMar>
              <w:top w:w="85" w:type="dxa"/>
              <w:left w:w="85" w:type="dxa"/>
              <w:bottom w:w="85" w:type="dxa"/>
              <w:right w:w="85" w:type="dxa"/>
            </w:tcMar>
            <w:vAlign w:val="center"/>
          </w:tcPr>
          <w:p w14:paraId="5BB9F385" w14:textId="77777777" w:rsidR="002F5F13" w:rsidRDefault="002F5F13" w:rsidP="0031325F">
            <w:pPr>
              <w:jc w:val="center"/>
            </w:pPr>
            <w:r>
              <w:t>Gültig ab</w:t>
            </w:r>
          </w:p>
        </w:tc>
        <w:tc>
          <w:tcPr>
            <w:tcW w:w="7990" w:type="dxa"/>
            <w:tcMar>
              <w:top w:w="85" w:type="dxa"/>
              <w:left w:w="170" w:type="dxa"/>
              <w:bottom w:w="85" w:type="dxa"/>
              <w:right w:w="85" w:type="dxa"/>
            </w:tcMar>
            <w:vAlign w:val="center"/>
          </w:tcPr>
          <w:p w14:paraId="07C015FA" w14:textId="2DA83CB0" w:rsidR="002F5F13" w:rsidRDefault="003D1A53" w:rsidP="003D1A53">
            <w:pPr>
              <w:pStyle w:val="Verzeichnis1"/>
            </w:pPr>
            <w:r>
              <w:t>01.03</w:t>
            </w:r>
            <w:r w:rsidR="00C237B3" w:rsidRPr="0091651D">
              <w:t>.202</w:t>
            </w:r>
            <w:r w:rsidR="00BE75FE">
              <w:t>3</w:t>
            </w:r>
          </w:p>
        </w:tc>
      </w:tr>
    </w:tbl>
    <w:p w14:paraId="00B09F56" w14:textId="77777777" w:rsidR="0056151D" w:rsidRPr="007F77E4" w:rsidRDefault="0056151D" w:rsidP="0056151D">
      <w:pPr>
        <w:pBdr>
          <w:bottom w:val="single" w:sz="12" w:space="1" w:color="808080" w:themeColor="background1" w:themeShade="80"/>
        </w:pBdr>
        <w:spacing w:before="300" w:after="200"/>
        <w:rPr>
          <w:b/>
          <w:caps/>
          <w:sz w:val="28"/>
        </w:rPr>
      </w:pPr>
      <w:r w:rsidRPr="007F77E4">
        <w:rPr>
          <w:b/>
          <w:caps/>
          <w:sz w:val="28"/>
        </w:rPr>
        <w:t>Änderungen gegenüber letzter Version</w:t>
      </w:r>
    </w:p>
    <w:p w14:paraId="2E034A62" w14:textId="4A84F0CA" w:rsidR="0037785F" w:rsidRDefault="0037785F" w:rsidP="000F12A3">
      <w:pPr>
        <w:pStyle w:val="SpalteTtigkeit"/>
        <w:numPr>
          <w:ilvl w:val="0"/>
          <w:numId w:val="0"/>
        </w:numPr>
        <w:tabs>
          <w:tab w:val="left" w:pos="227"/>
        </w:tabs>
        <w:ind w:left="360" w:hanging="360"/>
      </w:pPr>
    </w:p>
    <w:p w14:paraId="4B34E865" w14:textId="54202844" w:rsidR="00351EF7" w:rsidRDefault="00351EF7" w:rsidP="000F12A3">
      <w:pPr>
        <w:pStyle w:val="SpalteTtigkeit"/>
        <w:numPr>
          <w:ilvl w:val="0"/>
          <w:numId w:val="0"/>
        </w:numPr>
        <w:tabs>
          <w:tab w:val="left" w:pos="227"/>
        </w:tabs>
        <w:ind w:left="360" w:hanging="360"/>
      </w:pPr>
      <w:r>
        <w:t>Kapitel Begriffe: Aufnahme von „INSPIRE“</w:t>
      </w:r>
    </w:p>
    <w:p w14:paraId="34DB3EAA" w14:textId="66DEEB68" w:rsidR="000F12A3" w:rsidRDefault="0037785F" w:rsidP="000F12A3">
      <w:pPr>
        <w:pStyle w:val="SpalteTtigkeit"/>
        <w:numPr>
          <w:ilvl w:val="0"/>
          <w:numId w:val="0"/>
        </w:numPr>
        <w:tabs>
          <w:tab w:val="left" w:pos="227"/>
        </w:tabs>
        <w:ind w:left="360" w:hanging="360"/>
      </w:pPr>
      <w:r>
        <w:t xml:space="preserve">Kapitel 3: Aufnahme von INSPIRE als </w:t>
      </w:r>
      <w:r w:rsidR="00F94C2F">
        <w:t xml:space="preserve">weitere </w:t>
      </w:r>
      <w:r w:rsidR="00516EB2">
        <w:t>Vorsorgemaßnahme</w:t>
      </w:r>
      <w:r>
        <w:t xml:space="preserve"> gegen Kontamination durch Abdrift vom Nachbargrundstück </w:t>
      </w:r>
    </w:p>
    <w:p w14:paraId="1069899C" w14:textId="77777777" w:rsidR="007F6E31" w:rsidRDefault="007F6E31">
      <w:pPr>
        <w:spacing w:before="0" w:line="240" w:lineRule="auto"/>
        <w:rPr>
          <w:bCs/>
        </w:rPr>
      </w:pPr>
      <w:r>
        <w:br w:type="page"/>
      </w:r>
    </w:p>
    <w:p w14:paraId="4E6654EF" w14:textId="77777777" w:rsidR="006C18FA" w:rsidRPr="007F77E4" w:rsidRDefault="007F77E4" w:rsidP="007F77E4">
      <w:pPr>
        <w:pStyle w:val="Kapitel"/>
        <w:pBdr>
          <w:bottom w:val="single" w:sz="12" w:space="1" w:color="808080" w:themeColor="background1" w:themeShade="80"/>
        </w:pBdr>
        <w:spacing w:after="0"/>
        <w:rPr>
          <w:sz w:val="28"/>
        </w:rPr>
      </w:pPr>
      <w:bookmarkStart w:id="1" w:name="_Toc126593408"/>
      <w:r w:rsidRPr="007F77E4">
        <w:rPr>
          <w:sz w:val="28"/>
        </w:rPr>
        <w:lastRenderedPageBreak/>
        <w:t>BEGRIFFE</w:t>
      </w:r>
      <w:bookmarkEnd w:id="1"/>
    </w:p>
    <w:p w14:paraId="46D53106" w14:textId="77777777" w:rsidR="006C18FA" w:rsidRPr="00C67FAF" w:rsidRDefault="006C18FA" w:rsidP="006C18FA">
      <w:pPr>
        <w:rPr>
          <w:lang w:val="de-DE"/>
        </w:rPr>
      </w:pPr>
    </w:p>
    <w:tbl>
      <w:tblPr>
        <w:tblStyle w:val="Tabellenraster"/>
        <w:tblW w:w="935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119"/>
        <w:gridCol w:w="6237"/>
      </w:tblGrid>
      <w:tr w:rsidR="00F051B7" w14:paraId="11F10855" w14:textId="77777777" w:rsidTr="004E74DF">
        <w:trPr>
          <w:cantSplit/>
        </w:trPr>
        <w:tc>
          <w:tcPr>
            <w:tcW w:w="3119" w:type="dxa"/>
            <w:shd w:val="clear" w:color="auto" w:fill="auto"/>
          </w:tcPr>
          <w:p w14:paraId="7BC68D64" w14:textId="77777777" w:rsidR="00F051B7" w:rsidRPr="005A047E" w:rsidRDefault="00F051B7" w:rsidP="00F051B7">
            <w:pPr>
              <w:spacing w:line="240" w:lineRule="atLeast"/>
              <w:rPr>
                <w:rFonts w:cs="Tahoma"/>
              </w:rPr>
            </w:pPr>
            <w:r>
              <w:rPr>
                <w:b/>
              </w:rPr>
              <w:t>Begriffe</w:t>
            </w:r>
          </w:p>
        </w:tc>
        <w:tc>
          <w:tcPr>
            <w:tcW w:w="6237" w:type="dxa"/>
            <w:shd w:val="clear" w:color="auto" w:fill="auto"/>
          </w:tcPr>
          <w:p w14:paraId="0B2B29D8" w14:textId="696DD548" w:rsidR="00F051B7" w:rsidRDefault="00F051B7" w:rsidP="00F051B7">
            <w:pPr>
              <w:spacing w:line="240" w:lineRule="atLeast"/>
              <w:rPr>
                <w:rFonts w:cs="Tahoma"/>
                <w:i/>
              </w:rPr>
            </w:pPr>
            <w:r w:rsidRPr="00506D6A">
              <w:rPr>
                <w:rFonts w:cs="Tahoma"/>
                <w:b/>
              </w:rPr>
              <w:t>Begriffsbestimmungen</w:t>
            </w:r>
            <w:r w:rsidRPr="00C44787">
              <w:rPr>
                <w:rFonts w:cs="Tahoma"/>
              </w:rPr>
              <w:t>*</w:t>
            </w:r>
          </w:p>
        </w:tc>
      </w:tr>
      <w:tr w:rsidR="00F051B7" w14:paraId="171BD365" w14:textId="77777777" w:rsidTr="004E74DF">
        <w:trPr>
          <w:cantSplit/>
        </w:trPr>
        <w:tc>
          <w:tcPr>
            <w:tcW w:w="3119" w:type="dxa"/>
            <w:shd w:val="clear" w:color="auto" w:fill="auto"/>
          </w:tcPr>
          <w:p w14:paraId="434483B7" w14:textId="77777777" w:rsidR="00F051B7" w:rsidRPr="007A3FF4" w:rsidRDefault="00F051B7" w:rsidP="00F051B7">
            <w:pPr>
              <w:spacing w:line="240" w:lineRule="atLeast"/>
              <w:rPr>
                <w:rFonts w:cs="Tahoma"/>
              </w:rPr>
            </w:pPr>
            <w:r>
              <w:rPr>
                <w:rFonts w:cs="Tahoma"/>
              </w:rPr>
              <w:t>Abdrift**</w:t>
            </w:r>
          </w:p>
        </w:tc>
        <w:tc>
          <w:tcPr>
            <w:tcW w:w="6237" w:type="dxa"/>
            <w:shd w:val="clear" w:color="auto" w:fill="auto"/>
          </w:tcPr>
          <w:p w14:paraId="367DE736" w14:textId="77777777" w:rsidR="00F051B7" w:rsidRPr="007A3FF4" w:rsidRDefault="00F051B7" w:rsidP="00F051B7">
            <w:pPr>
              <w:spacing w:line="240" w:lineRule="atLeast"/>
              <w:rPr>
                <w:rFonts w:cs="Tahoma"/>
              </w:rPr>
            </w:pPr>
            <w:r w:rsidRPr="00653AB0">
              <w:rPr>
                <w:rFonts w:cs="Tahoma"/>
              </w:rPr>
              <w:t>Eintrag von unerlaubten Betriebsmitteln, der aus der Verfrachtung auf Nicht-Zielflächen bei aktueller Anwendung auf Fremdflächen stammt</w:t>
            </w:r>
            <w:r>
              <w:rPr>
                <w:rFonts w:ascii="Arial" w:hAnsi="Arial" w:cs="Arial"/>
              </w:rPr>
              <w:t>.</w:t>
            </w:r>
          </w:p>
        </w:tc>
      </w:tr>
      <w:tr w:rsidR="00F051B7" w14:paraId="2F51095A" w14:textId="77777777" w:rsidTr="004E74DF">
        <w:trPr>
          <w:cantSplit/>
        </w:trPr>
        <w:tc>
          <w:tcPr>
            <w:tcW w:w="3119" w:type="dxa"/>
            <w:shd w:val="clear" w:color="auto" w:fill="auto"/>
          </w:tcPr>
          <w:p w14:paraId="218975D4" w14:textId="77777777" w:rsidR="00F051B7" w:rsidRPr="007A3FF4" w:rsidRDefault="00F051B7" w:rsidP="00F051B7">
            <w:pPr>
              <w:spacing w:line="240" w:lineRule="atLeast"/>
              <w:rPr>
                <w:rFonts w:cs="Tahoma"/>
              </w:rPr>
            </w:pPr>
            <w:r>
              <w:rPr>
                <w:rFonts w:cs="Tahoma"/>
              </w:rPr>
              <w:t>An-/</w:t>
            </w:r>
            <w:r w:rsidRPr="00F51FE3">
              <w:rPr>
                <w:rFonts w:cs="Tahoma"/>
              </w:rPr>
              <w:t>Ver</w:t>
            </w:r>
            <w:r>
              <w:rPr>
                <w:rFonts w:cs="Tahoma"/>
              </w:rPr>
              <w:t>wendung</w:t>
            </w:r>
            <w:r>
              <w:rPr>
                <w:rFonts w:cs="Tahoma"/>
              </w:rPr>
              <w:br/>
            </w:r>
            <w:r w:rsidRPr="00804689">
              <w:rPr>
                <w:rFonts w:cs="Tahoma"/>
              </w:rPr>
              <w:t>(beide Begriffe können synonym verwendet werden)</w:t>
            </w:r>
            <w:r>
              <w:rPr>
                <w:rFonts w:cs="Tahoma"/>
              </w:rPr>
              <w:t>**</w:t>
            </w:r>
          </w:p>
        </w:tc>
        <w:tc>
          <w:tcPr>
            <w:tcW w:w="6237" w:type="dxa"/>
            <w:shd w:val="clear" w:color="auto" w:fill="auto"/>
          </w:tcPr>
          <w:p w14:paraId="3179F8F8" w14:textId="77777777" w:rsidR="00F051B7" w:rsidRPr="00F051B7" w:rsidRDefault="00F051B7" w:rsidP="00F051B7">
            <w:pPr>
              <w:spacing w:line="240" w:lineRule="atLeast"/>
              <w:rPr>
                <w:rFonts w:cs="Tahoma"/>
              </w:rPr>
            </w:pPr>
            <w:r w:rsidRPr="00F051B7">
              <w:rPr>
                <w:rFonts w:cs="Tahoma"/>
              </w:rPr>
              <w:t>Eintrag von unerlaubten Betriebsmitteln, der aus einer direkten Applikation auf die Bio-Kultur stammt (in Verantwortung des Bio-Unternehmers selbst oder durch Dritte).</w:t>
            </w:r>
          </w:p>
        </w:tc>
      </w:tr>
      <w:tr w:rsidR="00F051B7" w14:paraId="28A4CCFC" w14:textId="77777777" w:rsidTr="00AC225D">
        <w:trPr>
          <w:cantSplit/>
        </w:trPr>
        <w:tc>
          <w:tcPr>
            <w:tcW w:w="3119" w:type="dxa"/>
            <w:shd w:val="clear" w:color="auto" w:fill="auto"/>
            <w:vAlign w:val="center"/>
          </w:tcPr>
          <w:p w14:paraId="52E09191" w14:textId="77777777" w:rsidR="00F051B7" w:rsidRPr="007A3FF4" w:rsidRDefault="00F051B7" w:rsidP="00F051B7">
            <w:pPr>
              <w:spacing w:line="240" w:lineRule="atLeast"/>
              <w:rPr>
                <w:rFonts w:cs="Tahoma"/>
              </w:rPr>
            </w:pPr>
            <w:r w:rsidRPr="007A3FF4">
              <w:rPr>
                <w:rFonts w:cs="Tahoma"/>
              </w:rPr>
              <w:t>Kontamination</w:t>
            </w:r>
            <w:r>
              <w:rPr>
                <w:rFonts w:cs="Tahoma"/>
              </w:rPr>
              <w:t>**</w:t>
            </w:r>
          </w:p>
        </w:tc>
        <w:tc>
          <w:tcPr>
            <w:tcW w:w="6237" w:type="dxa"/>
            <w:shd w:val="clear" w:color="auto" w:fill="auto"/>
            <w:vAlign w:val="center"/>
          </w:tcPr>
          <w:p w14:paraId="0C3D59A5" w14:textId="77777777" w:rsidR="00F051B7" w:rsidRPr="007A3FF4" w:rsidRDefault="00F051B7" w:rsidP="00F051B7">
            <w:pPr>
              <w:spacing w:line="240" w:lineRule="atLeast"/>
              <w:rPr>
                <w:rFonts w:cs="Tahoma"/>
              </w:rPr>
            </w:pPr>
            <w:r w:rsidRPr="007A3FF4">
              <w:rPr>
                <w:rFonts w:cs="Tahoma"/>
              </w:rPr>
              <w:t xml:space="preserve">Verunreinigung eines </w:t>
            </w:r>
            <w:r w:rsidRPr="00553EE8">
              <w:rPr>
                <w:rFonts w:cs="Tahoma"/>
              </w:rPr>
              <w:t xml:space="preserve">biologischen Erzeugnisses </w:t>
            </w:r>
            <w:r w:rsidRPr="007A3FF4">
              <w:rPr>
                <w:rFonts w:cs="Tahoma"/>
              </w:rPr>
              <w:t xml:space="preserve">mit gemäß Verordnung (EU) 2018/848 nicht zugelassenen Erzeugnissen und Stoffen </w:t>
            </w:r>
          </w:p>
        </w:tc>
      </w:tr>
      <w:tr w:rsidR="00F051B7" w14:paraId="6C81CC47" w14:textId="77777777" w:rsidTr="00AC225D">
        <w:trPr>
          <w:cantSplit/>
        </w:trPr>
        <w:tc>
          <w:tcPr>
            <w:tcW w:w="3119" w:type="dxa"/>
            <w:shd w:val="clear" w:color="auto" w:fill="auto"/>
            <w:vAlign w:val="center"/>
          </w:tcPr>
          <w:p w14:paraId="5558A24F" w14:textId="77777777" w:rsidR="00F051B7" w:rsidRPr="007A3FF4" w:rsidRDefault="00F051B7" w:rsidP="00F051B7">
            <w:pPr>
              <w:spacing w:line="240" w:lineRule="atLeast"/>
              <w:rPr>
                <w:rFonts w:cs="Tahoma"/>
              </w:rPr>
            </w:pPr>
            <w:r>
              <w:rPr>
                <w:rFonts w:cs="Tahoma"/>
              </w:rPr>
              <w:t>Ubiquitäre Rückstände**</w:t>
            </w:r>
          </w:p>
        </w:tc>
        <w:tc>
          <w:tcPr>
            <w:tcW w:w="6237" w:type="dxa"/>
            <w:shd w:val="clear" w:color="auto" w:fill="auto"/>
            <w:vAlign w:val="center"/>
          </w:tcPr>
          <w:p w14:paraId="44578478" w14:textId="77777777" w:rsidR="00F051B7" w:rsidRPr="007A3FF4" w:rsidRDefault="00F051B7" w:rsidP="00F051B7">
            <w:pPr>
              <w:spacing w:line="240" w:lineRule="atLeast"/>
              <w:rPr>
                <w:rFonts w:cs="Tahoma"/>
              </w:rPr>
            </w:pPr>
            <w:r w:rsidRPr="00653AB0">
              <w:rPr>
                <w:rFonts w:cs="Tahoma"/>
              </w:rPr>
              <w:t>Eintrag von unerlaubten Betriebsmitteln, der aus einer Grundbelastung in der Umwelt (großräumige in der Umwelt vorhandene Belastungen oder kleinräumige, lokale Belastungen aus nicht aktueller Anwendung aus der Zeit konventioneller Bewirtschaftung) stammt</w:t>
            </w:r>
            <w:r>
              <w:rPr>
                <w:rFonts w:ascii="Arial" w:hAnsi="Arial" w:cs="Arial"/>
              </w:rPr>
              <w:t>.</w:t>
            </w:r>
          </w:p>
        </w:tc>
      </w:tr>
      <w:tr w:rsidR="00393A1A" w14:paraId="41E77D3E" w14:textId="77777777" w:rsidTr="00D42064">
        <w:trPr>
          <w:cantSplit/>
        </w:trPr>
        <w:tc>
          <w:tcPr>
            <w:tcW w:w="3119" w:type="dxa"/>
            <w:shd w:val="clear" w:color="auto" w:fill="auto"/>
          </w:tcPr>
          <w:p w14:paraId="2B40B612" w14:textId="2B2E24B2" w:rsidR="00393A1A" w:rsidRDefault="00393A1A" w:rsidP="00393A1A">
            <w:pPr>
              <w:spacing w:line="240" w:lineRule="atLeast"/>
              <w:rPr>
                <w:rFonts w:cs="Tahoma"/>
              </w:rPr>
            </w:pPr>
            <w:r>
              <w:rPr>
                <w:rFonts w:cs="Tahoma"/>
              </w:rPr>
              <w:t>unerlaubtes Betriebsmittel</w:t>
            </w:r>
          </w:p>
        </w:tc>
        <w:tc>
          <w:tcPr>
            <w:tcW w:w="6237" w:type="dxa"/>
            <w:shd w:val="clear" w:color="auto" w:fill="auto"/>
          </w:tcPr>
          <w:p w14:paraId="24427F9B" w14:textId="77777777" w:rsidR="00393A1A" w:rsidRPr="00F051B7" w:rsidRDefault="00393A1A" w:rsidP="00393A1A">
            <w:pPr>
              <w:spacing w:before="0"/>
              <w:rPr>
                <w:rFonts w:cs="Tahoma"/>
              </w:rPr>
            </w:pPr>
            <w:r w:rsidRPr="00F051B7">
              <w:rPr>
                <w:rFonts w:cs="Tahoma"/>
              </w:rPr>
              <w:t>Gemäß Artikel 28 Absatz 1 der Verordnung (EU) 2018/848:</w:t>
            </w:r>
          </w:p>
          <w:p w14:paraId="262626F7" w14:textId="77777777" w:rsidR="00393A1A" w:rsidRPr="00F051B7" w:rsidRDefault="00393A1A" w:rsidP="00393A1A">
            <w:pPr>
              <w:spacing w:before="0"/>
              <w:rPr>
                <w:rFonts w:cs="Tahoma"/>
              </w:rPr>
            </w:pPr>
            <w:r w:rsidRPr="00F051B7">
              <w:rPr>
                <w:rFonts w:cs="Tahoma"/>
              </w:rPr>
              <w:t>„</w:t>
            </w:r>
            <w:r w:rsidRPr="00F051B7">
              <w:rPr>
                <w:rFonts w:cs="Tahoma"/>
                <w:i/>
              </w:rPr>
              <w:t>Um eine Kontamination durch Erzeugnisse oder Stoffe, die nicht für die Verwendung in der ökologischen/biologischen Produktion gemäß Artikel 9 Absatz 3 Unterabsatz 1 zugelassen sind, zu vermeiden, ergreifen die Unternehmer auf jeder Stufe der Produktion, der Aufbereitung und des Vertriebs folgende Vorsorgemaßnahmen…“</w:t>
            </w:r>
          </w:p>
          <w:p w14:paraId="20B19A6A" w14:textId="77777777" w:rsidR="00393A1A" w:rsidRPr="00F051B7" w:rsidRDefault="00393A1A" w:rsidP="00393A1A">
            <w:pPr>
              <w:spacing w:before="0"/>
              <w:rPr>
                <w:rFonts w:cs="Tahoma"/>
              </w:rPr>
            </w:pPr>
          </w:p>
          <w:p w14:paraId="587D8F53" w14:textId="77777777" w:rsidR="00393A1A" w:rsidRPr="00F051B7" w:rsidRDefault="00393A1A" w:rsidP="00393A1A">
            <w:pPr>
              <w:spacing w:before="0"/>
              <w:rPr>
                <w:rFonts w:cs="Tahoma"/>
              </w:rPr>
            </w:pPr>
            <w:r w:rsidRPr="00F051B7">
              <w:rPr>
                <w:rFonts w:cs="Tahoma"/>
              </w:rPr>
              <w:t>Gemäß Artikel 9 Absatz 3 Unterabsatz 1:</w:t>
            </w:r>
          </w:p>
          <w:p w14:paraId="6C9597A5" w14:textId="63F0538B" w:rsidR="00393A1A" w:rsidRPr="00653AB0" w:rsidRDefault="00393A1A" w:rsidP="00393A1A">
            <w:pPr>
              <w:spacing w:line="240" w:lineRule="atLeast"/>
              <w:rPr>
                <w:rFonts w:cs="Tahoma"/>
              </w:rPr>
            </w:pPr>
            <w:r w:rsidRPr="00F051B7">
              <w:rPr>
                <w:rFonts w:cs="Tahoma"/>
                <w:i/>
              </w:rPr>
              <w:t>„Für die in Artikel 24 und 25 sowie in Anhang II genannten Zwecke und Verwendungen dürfen in der ökologischen/biologischen Produktion nur gemäß diesen Bestimmungen zugelassene Erzeugnisse und Stoffe verwendet werden, sofern ihre Verwendung nach relevanten Unionsvorschriften und gegebenenfalls nach nationalen Vorschriften im Einklang mit dem Unionsrecht auch für die nichtökologische/nichtbiologische Produktion zugelassen ist.“</w:t>
            </w:r>
          </w:p>
        </w:tc>
      </w:tr>
      <w:tr w:rsidR="00393A1A" w14:paraId="37956357" w14:textId="77777777" w:rsidTr="00AC225D">
        <w:trPr>
          <w:cantSplit/>
        </w:trPr>
        <w:tc>
          <w:tcPr>
            <w:tcW w:w="3119" w:type="dxa"/>
            <w:shd w:val="clear" w:color="auto" w:fill="auto"/>
            <w:vAlign w:val="center"/>
          </w:tcPr>
          <w:p w14:paraId="4A86B415" w14:textId="77777777" w:rsidR="00393A1A" w:rsidRPr="005A047E" w:rsidDel="007A3FF4" w:rsidRDefault="00393A1A" w:rsidP="00393A1A">
            <w:pPr>
              <w:spacing w:line="240" w:lineRule="atLeast"/>
              <w:rPr>
                <w:rFonts w:cs="Tahoma"/>
              </w:rPr>
            </w:pPr>
            <w:r>
              <w:rPr>
                <w:rFonts w:cs="Tahoma"/>
              </w:rPr>
              <w:t>Zutat</w:t>
            </w:r>
          </w:p>
        </w:tc>
        <w:tc>
          <w:tcPr>
            <w:tcW w:w="6237" w:type="dxa"/>
            <w:shd w:val="clear" w:color="auto" w:fill="auto"/>
            <w:vAlign w:val="center"/>
          </w:tcPr>
          <w:p w14:paraId="2CB75FDF" w14:textId="77777777" w:rsidR="00393A1A" w:rsidRPr="00496BE3" w:rsidRDefault="00393A1A" w:rsidP="00393A1A">
            <w:pPr>
              <w:spacing w:line="240" w:lineRule="atLeast"/>
              <w:rPr>
                <w:rFonts w:cs="Tahoma"/>
              </w:rPr>
            </w:pPr>
            <w:r>
              <w:rPr>
                <w:rFonts w:cs="Tahoma"/>
              </w:rPr>
              <w:t>Gemäß Artikel 3, Punkt 51. d</w:t>
            </w:r>
            <w:r w:rsidRPr="00496BE3">
              <w:rPr>
                <w:rFonts w:cs="Tahoma"/>
              </w:rPr>
              <w:t>er Verordnung (EU) 2018/848:</w:t>
            </w:r>
          </w:p>
          <w:p w14:paraId="11E5CA7A" w14:textId="09FE97CA" w:rsidR="00393A1A" w:rsidDel="007A3FF4" w:rsidRDefault="00393A1A" w:rsidP="00393A1A">
            <w:pPr>
              <w:spacing w:line="240" w:lineRule="atLeast"/>
              <w:rPr>
                <w:rFonts w:cs="Tahoma"/>
                <w:i/>
              </w:rPr>
            </w:pPr>
            <w:r>
              <w:rPr>
                <w:i/>
              </w:rPr>
              <w:t>„</w:t>
            </w:r>
            <w:r w:rsidRPr="00496BE3">
              <w:rPr>
                <w:i/>
              </w:rPr>
              <w:t>Zutat im Sinne des Artikels 2 Absatz 2 Buchstabe f der Verordnung (EU) Nr. 1169/2011 oder, für andere Erzeugnisse als Lebensmittel, alle bei der Herstellung oder Aufbereitung der Erzeugnisse verwendeten Stoffe oder Erzeugnisse, die — gegebenenfalls in veränderter Form — im Enderzeugnis noch vorhanden sind</w:t>
            </w:r>
            <w:r>
              <w:rPr>
                <w:i/>
              </w:rPr>
              <w:t>.“</w:t>
            </w:r>
          </w:p>
        </w:tc>
      </w:tr>
      <w:tr w:rsidR="001B6D56" w14:paraId="4A674440" w14:textId="77777777" w:rsidTr="00AC225D">
        <w:trPr>
          <w:cantSplit/>
        </w:trPr>
        <w:tc>
          <w:tcPr>
            <w:tcW w:w="3119" w:type="dxa"/>
            <w:shd w:val="clear" w:color="auto" w:fill="auto"/>
            <w:vAlign w:val="center"/>
          </w:tcPr>
          <w:p w14:paraId="0DDE184C" w14:textId="05DDC429" w:rsidR="001B6D56" w:rsidRDefault="001B6D56" w:rsidP="00393A1A">
            <w:pPr>
              <w:spacing w:line="240" w:lineRule="atLeast"/>
              <w:rPr>
                <w:rFonts w:cs="Tahoma"/>
              </w:rPr>
            </w:pPr>
            <w:r>
              <w:rPr>
                <w:rFonts w:cs="Tahoma"/>
              </w:rPr>
              <w:t>INSPIRE</w:t>
            </w:r>
            <w:r w:rsidR="0029448A">
              <w:rPr>
                <w:rFonts w:cs="Tahoma"/>
              </w:rPr>
              <w:t>***</w:t>
            </w:r>
          </w:p>
        </w:tc>
        <w:tc>
          <w:tcPr>
            <w:tcW w:w="6237" w:type="dxa"/>
            <w:shd w:val="clear" w:color="auto" w:fill="auto"/>
            <w:vAlign w:val="center"/>
          </w:tcPr>
          <w:p w14:paraId="632B940A" w14:textId="7C7734FA" w:rsidR="001B6D56" w:rsidRDefault="00516EB2" w:rsidP="001B6D56">
            <w:pPr>
              <w:spacing w:before="0" w:line="240" w:lineRule="auto"/>
              <w:rPr>
                <w:rFonts w:cs="Tahoma"/>
                <w:color w:val="000000" w:themeColor="text1"/>
                <w:szCs w:val="20"/>
                <w:u w:val="single"/>
              </w:rPr>
            </w:pPr>
            <w:r>
              <w:rPr>
                <w:rFonts w:cs="Tahoma"/>
                <w:color w:val="000000" w:themeColor="text1"/>
                <w:szCs w:val="20"/>
                <w:u w:val="single"/>
              </w:rPr>
              <w:t>D</w:t>
            </w:r>
            <w:r w:rsidR="001B6D56">
              <w:rPr>
                <w:rFonts w:cs="Tahoma"/>
                <w:color w:val="000000" w:themeColor="text1"/>
                <w:szCs w:val="20"/>
                <w:u w:val="single"/>
              </w:rPr>
              <w:t xml:space="preserve">igitale </w:t>
            </w:r>
            <w:r w:rsidR="001B6D56" w:rsidRPr="00E7516E">
              <w:rPr>
                <w:rFonts w:cs="Tahoma"/>
                <w:color w:val="000000" w:themeColor="text1"/>
                <w:szCs w:val="20"/>
                <w:u w:val="single"/>
              </w:rPr>
              <w:t xml:space="preserve">Information </w:t>
            </w:r>
            <w:r w:rsidR="005B01E8">
              <w:rPr>
                <w:rFonts w:cs="Tahoma"/>
                <w:color w:val="000000" w:themeColor="text1"/>
                <w:szCs w:val="20"/>
                <w:u w:val="single"/>
              </w:rPr>
              <w:t xml:space="preserve">zu Bio-Flächen </w:t>
            </w:r>
            <w:r w:rsidR="001B6D56" w:rsidRPr="00E7516E">
              <w:rPr>
                <w:rFonts w:cs="Tahoma"/>
                <w:color w:val="000000" w:themeColor="text1"/>
                <w:szCs w:val="20"/>
                <w:u w:val="single"/>
              </w:rPr>
              <w:t xml:space="preserve">über </w:t>
            </w:r>
            <w:r w:rsidR="004C0D17">
              <w:rPr>
                <w:rFonts w:cs="Tahoma"/>
                <w:color w:val="000000" w:themeColor="text1"/>
                <w:szCs w:val="20"/>
                <w:u w:val="single"/>
              </w:rPr>
              <w:t xml:space="preserve">den </w:t>
            </w:r>
            <w:r w:rsidR="001B6D56" w:rsidRPr="00E7516E">
              <w:rPr>
                <w:rFonts w:cs="Tahoma"/>
                <w:color w:val="000000" w:themeColor="text1"/>
                <w:szCs w:val="20"/>
                <w:u w:val="single"/>
              </w:rPr>
              <w:t>Bio-Layer im INSPIRE Agraratlas</w:t>
            </w:r>
            <w:r w:rsidR="001B6D56">
              <w:rPr>
                <w:rFonts w:cs="Tahoma"/>
                <w:color w:val="000000" w:themeColor="text1"/>
                <w:szCs w:val="20"/>
                <w:u w:val="single"/>
              </w:rPr>
              <w:t xml:space="preserve"> </w:t>
            </w:r>
            <w:r w:rsidR="004C0D17">
              <w:rPr>
                <w:rFonts w:cs="Tahoma"/>
                <w:color w:val="000000" w:themeColor="text1"/>
                <w:szCs w:val="20"/>
                <w:u w:val="single"/>
              </w:rPr>
              <w:t xml:space="preserve">(siehe: </w:t>
            </w:r>
            <w:hyperlink r:id="rId9" w:history="1">
              <w:r w:rsidR="004C0D17" w:rsidRPr="00D82E02">
                <w:rPr>
                  <w:rStyle w:val="Hyperlink"/>
                  <w:rFonts w:cs="Tahoma"/>
                  <w:szCs w:val="20"/>
                </w:rPr>
                <w:t>https://agraratlas.inspire.gv.at</w:t>
              </w:r>
            </w:hyperlink>
            <w:r w:rsidR="004C0D17">
              <w:rPr>
                <w:rFonts w:cs="Tahoma"/>
                <w:color w:val="000000" w:themeColor="text1"/>
                <w:szCs w:val="20"/>
                <w:u w:val="single"/>
              </w:rPr>
              <w:t xml:space="preserve">) </w:t>
            </w:r>
            <w:r w:rsidR="001B6D56">
              <w:rPr>
                <w:rFonts w:cs="Tahoma"/>
                <w:color w:val="000000" w:themeColor="text1"/>
                <w:szCs w:val="20"/>
                <w:u w:val="single"/>
              </w:rPr>
              <w:t>mit folgender Darstellung:</w:t>
            </w:r>
          </w:p>
          <w:p w14:paraId="1C56D648" w14:textId="54AB3C05" w:rsidR="001B6D56" w:rsidRDefault="001B6D56" w:rsidP="004C0D17">
            <w:pPr>
              <w:spacing w:line="240" w:lineRule="atLeast"/>
              <w:rPr>
                <w:rFonts w:cs="Tahoma"/>
              </w:rPr>
            </w:pPr>
            <w:r>
              <w:rPr>
                <w:rFonts w:cs="Tahoma"/>
                <w:color w:val="000000" w:themeColor="text1"/>
                <w:szCs w:val="20"/>
              </w:rPr>
              <w:t xml:space="preserve">- Bio-Flächen, für die eine ÖPUL-Bio-Maßnahme beantragt wurde, werden </w:t>
            </w:r>
            <w:r w:rsidR="004C0D17">
              <w:rPr>
                <w:rFonts w:cs="Tahoma"/>
                <w:color w:val="000000" w:themeColor="text1"/>
                <w:szCs w:val="20"/>
              </w:rPr>
              <w:t xml:space="preserve">rot </w:t>
            </w:r>
            <w:r>
              <w:rPr>
                <w:rFonts w:cs="Tahoma"/>
                <w:color w:val="000000" w:themeColor="text1"/>
                <w:szCs w:val="20"/>
              </w:rPr>
              <w:t>dargestellt. Derzeit erfolgt diese Darstellung auf Basis der MFA-Daten des jeweiligen Vorjahres.</w:t>
            </w:r>
            <w:r>
              <w:rPr>
                <w:rFonts w:cs="Tahoma"/>
                <w:color w:val="000000" w:themeColor="text1"/>
                <w:szCs w:val="20"/>
              </w:rPr>
              <w:br/>
              <w:t xml:space="preserve">- </w:t>
            </w:r>
            <w:r w:rsidR="004C0D17">
              <w:rPr>
                <w:rFonts w:cs="Tahoma"/>
                <w:color w:val="000000" w:themeColor="text1"/>
                <w:szCs w:val="20"/>
              </w:rPr>
              <w:t>Beim Öffnen des Bio-Layer („ÖPUL Bio-Schläge“) erscheint in roter Schrift die ständig sichtbare Information: „D</w:t>
            </w:r>
            <w:r>
              <w:rPr>
                <w:color w:val="000000" w:themeColor="text1"/>
                <w:szCs w:val="20"/>
              </w:rPr>
              <w:t>ie</w:t>
            </w:r>
            <w:r w:rsidR="00CA6C9D">
              <w:rPr>
                <w:color w:val="000000" w:themeColor="text1"/>
                <w:szCs w:val="20"/>
              </w:rPr>
              <w:t xml:space="preserve"> </w:t>
            </w:r>
            <w:r w:rsidR="004C0D17">
              <w:rPr>
                <w:color w:val="000000" w:themeColor="text1"/>
                <w:szCs w:val="20"/>
              </w:rPr>
              <w:t xml:space="preserve">rot dargestellten </w:t>
            </w:r>
            <w:r>
              <w:rPr>
                <w:color w:val="000000" w:themeColor="text1"/>
                <w:szCs w:val="20"/>
              </w:rPr>
              <w:t>Parzelle</w:t>
            </w:r>
            <w:r w:rsidR="00516EB2">
              <w:rPr>
                <w:color w:val="000000" w:themeColor="text1"/>
                <w:szCs w:val="20"/>
              </w:rPr>
              <w:t>n</w:t>
            </w:r>
            <w:r>
              <w:rPr>
                <w:color w:val="000000" w:themeColor="text1"/>
                <w:szCs w:val="20"/>
              </w:rPr>
              <w:t xml:space="preserve"> </w:t>
            </w:r>
            <w:r w:rsidR="004C0D17">
              <w:rPr>
                <w:color w:val="000000" w:themeColor="text1"/>
                <w:szCs w:val="20"/>
              </w:rPr>
              <w:t>werden</w:t>
            </w:r>
            <w:r>
              <w:rPr>
                <w:color w:val="000000" w:themeColor="text1"/>
                <w:szCs w:val="20"/>
              </w:rPr>
              <w:t xml:space="preserve"> biologisch bewirtschaftet. </w:t>
            </w:r>
            <w:r w:rsidRPr="00BE0200">
              <w:rPr>
                <w:color w:val="000000" w:themeColor="text1"/>
                <w:szCs w:val="20"/>
              </w:rPr>
              <w:t>Es ist daher bei der Ausbringung von Betriebsmitteln besondere Sorgfalt walten zu lassen</w:t>
            </w:r>
            <w:r>
              <w:rPr>
                <w:color w:val="000000" w:themeColor="text1"/>
                <w:szCs w:val="20"/>
              </w:rPr>
              <w:t>.</w:t>
            </w:r>
            <w:r w:rsidR="004C0D17">
              <w:rPr>
                <w:color w:val="000000" w:themeColor="text1"/>
                <w:szCs w:val="20"/>
              </w:rPr>
              <w:t>“</w:t>
            </w:r>
          </w:p>
        </w:tc>
      </w:tr>
    </w:tbl>
    <w:p w14:paraId="14A58421" w14:textId="77777777" w:rsidR="00BC58C8" w:rsidRDefault="00BC58C8" w:rsidP="00BC58C8">
      <w:pPr>
        <w:spacing w:before="0" w:line="240" w:lineRule="auto"/>
        <w:rPr>
          <w:sz w:val="18"/>
          <w:szCs w:val="18"/>
        </w:rPr>
      </w:pPr>
    </w:p>
    <w:p w14:paraId="7910E335" w14:textId="643D0995" w:rsidR="00F051B7" w:rsidRPr="00F051B7" w:rsidRDefault="00F051B7" w:rsidP="00BC58C8">
      <w:pPr>
        <w:spacing w:before="0" w:line="240" w:lineRule="auto"/>
        <w:rPr>
          <w:sz w:val="18"/>
          <w:szCs w:val="18"/>
        </w:rPr>
      </w:pPr>
      <w:r w:rsidRPr="00F051B7">
        <w:rPr>
          <w:sz w:val="18"/>
          <w:szCs w:val="18"/>
        </w:rPr>
        <w:t>* Begriffsbestimmungen in kursiver Schrift sind den jeweiligen Gesetzestexten entnommen.</w:t>
      </w:r>
    </w:p>
    <w:p w14:paraId="17E969F5" w14:textId="6BDD4999" w:rsidR="00F051B7" w:rsidRDefault="00F051B7" w:rsidP="00BC58C8">
      <w:pPr>
        <w:spacing w:before="0" w:line="240" w:lineRule="auto"/>
        <w:rPr>
          <w:sz w:val="18"/>
          <w:szCs w:val="18"/>
        </w:rPr>
      </w:pPr>
      <w:r w:rsidRPr="00F051B7">
        <w:rPr>
          <w:rFonts w:cs="Tahoma"/>
          <w:sz w:val="18"/>
          <w:szCs w:val="18"/>
        </w:rPr>
        <w:t>**</w:t>
      </w:r>
      <w:r w:rsidRPr="00F051B7">
        <w:rPr>
          <w:sz w:val="18"/>
          <w:szCs w:val="18"/>
        </w:rPr>
        <w:t xml:space="preserve"> Begriffsbestimmungen gemäß Richtlinie_0006 Vorgehensweise im Falle des Nachweises von Rückständen</w:t>
      </w:r>
    </w:p>
    <w:p w14:paraId="3BB541BD" w14:textId="3CA504DC" w:rsidR="001A0505" w:rsidRDefault="0029448A">
      <w:pPr>
        <w:spacing w:before="0" w:line="240" w:lineRule="auto"/>
        <w:rPr>
          <w:sz w:val="18"/>
          <w:szCs w:val="18"/>
        </w:rPr>
      </w:pPr>
      <w:r>
        <w:rPr>
          <w:sz w:val="18"/>
          <w:szCs w:val="18"/>
        </w:rPr>
        <w:t>***</w:t>
      </w:r>
      <w:r w:rsidR="004C0D17">
        <w:rPr>
          <w:sz w:val="18"/>
          <w:szCs w:val="18"/>
        </w:rPr>
        <w:t xml:space="preserve"> </w:t>
      </w:r>
      <w:r w:rsidRPr="0029448A">
        <w:rPr>
          <w:sz w:val="18"/>
          <w:szCs w:val="18"/>
        </w:rPr>
        <w:t xml:space="preserve">Öffentlich zugängliche Plattform, basierend auf der Richtlinie 2007/2/EG zur Schaffung einer Geodateninfrastruktur in der Europäischen Gemeinschaft, die der gebündelten Darstellung von Geodaten u.a. der Landwirtschaft dient. </w:t>
      </w:r>
      <w:r w:rsidR="001A0505">
        <w:rPr>
          <w:sz w:val="18"/>
          <w:szCs w:val="18"/>
        </w:rPr>
        <w:br w:type="page"/>
      </w:r>
    </w:p>
    <w:p w14:paraId="70929FA9" w14:textId="77777777" w:rsidR="007F77E4" w:rsidRPr="007F77E4" w:rsidRDefault="007F77E4" w:rsidP="007F77E4">
      <w:pPr>
        <w:pStyle w:val="Kapitel"/>
        <w:pBdr>
          <w:bottom w:val="single" w:sz="12" w:space="1" w:color="808080" w:themeColor="background1" w:themeShade="80"/>
        </w:pBdr>
        <w:spacing w:after="0"/>
        <w:rPr>
          <w:sz w:val="28"/>
        </w:rPr>
      </w:pPr>
      <w:bookmarkStart w:id="2" w:name="_Toc126593409"/>
      <w:r>
        <w:rPr>
          <w:sz w:val="28"/>
        </w:rPr>
        <w:lastRenderedPageBreak/>
        <w:t>INHALTE</w:t>
      </w:r>
      <w:bookmarkEnd w:id="2"/>
    </w:p>
    <w:p w14:paraId="4404176C" w14:textId="6B0D3D5F" w:rsidR="001E291F" w:rsidRPr="009432D4" w:rsidRDefault="00EF31EC" w:rsidP="009432D4">
      <w:pPr>
        <w:pStyle w:val="berschrift1"/>
      </w:pPr>
      <w:bookmarkStart w:id="3" w:name="_Toc375037638"/>
      <w:bookmarkStart w:id="4" w:name="_Toc57873846"/>
      <w:bookmarkStart w:id="5" w:name="_Toc64901651"/>
      <w:bookmarkStart w:id="6" w:name="_Toc126593410"/>
      <w:r w:rsidRPr="009432D4">
        <w:t>Spezifische Rechtsvorschriften</w:t>
      </w:r>
      <w:bookmarkEnd w:id="3"/>
      <w:bookmarkEnd w:id="4"/>
      <w:bookmarkEnd w:id="5"/>
      <w:bookmarkEnd w:id="6"/>
    </w:p>
    <w:p w14:paraId="6C035BFB" w14:textId="77777777" w:rsidR="00EF31EC" w:rsidRPr="00EF31EC" w:rsidRDefault="00EF31EC" w:rsidP="00EF31EC">
      <w:pPr>
        <w:spacing w:after="240"/>
        <w:rPr>
          <w:u w:val="single"/>
        </w:rPr>
      </w:pPr>
      <w:r w:rsidRPr="00EF31EC">
        <w:rPr>
          <w:u w:val="single"/>
        </w:rPr>
        <w:t>insbesondere:</w:t>
      </w:r>
    </w:p>
    <w:tbl>
      <w:tblPr>
        <w:tblStyle w:val="Tabellenraster"/>
        <w:tblW w:w="0" w:type="auto"/>
        <w:tblLook w:val="04A0" w:firstRow="1" w:lastRow="0" w:firstColumn="1" w:lastColumn="0" w:noHBand="0" w:noVBand="1"/>
      </w:tblPr>
      <w:tblGrid>
        <w:gridCol w:w="9402"/>
      </w:tblGrid>
      <w:tr w:rsidR="00EF31EC" w14:paraId="47DF76DC" w14:textId="77777777" w:rsidTr="00AC225D">
        <w:tc>
          <w:tcPr>
            <w:tcW w:w="9402" w:type="dxa"/>
          </w:tcPr>
          <w:p w14:paraId="57EC8C8A" w14:textId="77777777" w:rsidR="00EF31EC" w:rsidRDefault="00EF31EC" w:rsidP="00AC225D">
            <w:pPr>
              <w:spacing w:before="0" w:after="240"/>
            </w:pPr>
            <w:r w:rsidRPr="00833FAB">
              <w:t>Verordnung (EU) 2018/848</w:t>
            </w:r>
            <w:r>
              <w:t>:</w:t>
            </w:r>
          </w:p>
          <w:p w14:paraId="28D87AC0" w14:textId="77777777" w:rsidR="00EF31EC" w:rsidRDefault="00EF31EC" w:rsidP="00AC225D">
            <w:pPr>
              <w:pStyle w:val="CM1"/>
              <w:spacing w:before="200" w:after="200"/>
              <w:rPr>
                <w:rFonts w:ascii="Tahoma" w:hAnsi="Tahoma"/>
                <w:sz w:val="20"/>
                <w:szCs w:val="22"/>
              </w:rPr>
            </w:pPr>
            <w:r>
              <w:rPr>
                <w:rFonts w:ascii="Tahoma" w:hAnsi="Tahoma"/>
                <w:sz w:val="20"/>
                <w:szCs w:val="22"/>
              </w:rPr>
              <w:t>Erwägungsgrund 24: „…</w:t>
            </w:r>
            <w:r w:rsidRPr="00833FAB">
              <w:rPr>
                <w:rFonts w:ascii="Tahoma" w:hAnsi="Tahoma"/>
                <w:sz w:val="20"/>
                <w:szCs w:val="22"/>
              </w:rPr>
              <w:t>Sie sollten außerdem gegebenenfalls verhältnismäßige Vorsorgemaßnahmen, die ihrem Einfluss unterliegen, ergreifen, um eine Kontamination durch Erzeugnisse oder Stoffe, die nicht für die Verwendung in der ökologischen/biologischen Produktion gemäß dieser Verordnung zugelassen sind, sowie eine Vermischung von ökologischen/biologischen Erzeugnissen, Umstellungserzeugnissen und nichtökologischen/nichtbiologischen Erzeugnissen zu vermeiden.</w:t>
            </w:r>
            <w:r>
              <w:rPr>
                <w:rFonts w:ascii="Tahoma" w:hAnsi="Tahoma"/>
                <w:sz w:val="20"/>
                <w:szCs w:val="22"/>
              </w:rPr>
              <w:t>“</w:t>
            </w:r>
          </w:p>
          <w:p w14:paraId="13E9F1D1" w14:textId="77777777" w:rsidR="00EF31EC" w:rsidRDefault="00EF31EC" w:rsidP="00AC225D">
            <w:pPr>
              <w:pStyle w:val="Default"/>
              <w:rPr>
                <w:rFonts w:ascii="Tahoma" w:hAnsi="Tahoma" w:cstheme="minorBidi"/>
                <w:color w:val="auto"/>
                <w:sz w:val="20"/>
                <w:szCs w:val="22"/>
              </w:rPr>
            </w:pPr>
            <w:r>
              <w:rPr>
                <w:rFonts w:ascii="Tahoma" w:hAnsi="Tahoma"/>
                <w:sz w:val="20"/>
                <w:szCs w:val="22"/>
              </w:rPr>
              <w:t>Erwägungsgrund 68:</w:t>
            </w:r>
            <w:r w:rsidRPr="00833FAB">
              <w:rPr>
                <w:rFonts w:ascii="Tahoma" w:hAnsi="Tahoma"/>
                <w:sz w:val="20"/>
                <w:szCs w:val="22"/>
              </w:rPr>
              <w:t xml:space="preserve"> </w:t>
            </w:r>
            <w:r>
              <w:rPr>
                <w:rFonts w:ascii="Tahoma" w:hAnsi="Tahoma"/>
                <w:sz w:val="20"/>
                <w:szCs w:val="22"/>
              </w:rPr>
              <w:t>„</w:t>
            </w:r>
            <w:r w:rsidRPr="00315469">
              <w:rPr>
                <w:rFonts w:ascii="Tahoma" w:hAnsi="Tahoma" w:cstheme="minorBidi"/>
                <w:color w:val="auto"/>
                <w:sz w:val="20"/>
                <w:szCs w:val="22"/>
              </w:rPr>
              <w:t>Zur Vermeidung der Kontamination der ökologischen/biologischen Produktion durch Erzeugnisse oder Stoffe, die nicht von der Kommission für bestimmte Zwecke zur Verwendung in der ökologischen/biologischen Produktion zugelassen wurden, sollten die Unternehmer verhältnismäßige und angemessene Maßnahmen, die ihrem Einfluss unterliegen, ergreifen, um solche Kontaminationsrisiken zu ermitteln und zu vermeiden. Solche Maßnahmen sollten regelmäßig überprüft und erforderlichenfalls angepasst werden</w:t>
            </w:r>
            <w:r>
              <w:t>.</w:t>
            </w:r>
            <w:r w:rsidRPr="00315469">
              <w:rPr>
                <w:rFonts w:ascii="Tahoma" w:hAnsi="Tahoma" w:cstheme="minorBidi"/>
                <w:color w:val="auto"/>
                <w:sz w:val="20"/>
                <w:szCs w:val="22"/>
              </w:rPr>
              <w:t>“</w:t>
            </w:r>
          </w:p>
          <w:p w14:paraId="10EE9F24" w14:textId="77777777" w:rsidR="00EF31EC" w:rsidRDefault="00EF31EC" w:rsidP="00AC225D">
            <w:pPr>
              <w:pStyle w:val="Default"/>
              <w:rPr>
                <w:rFonts w:ascii="Tahoma" w:hAnsi="Tahoma" w:cstheme="minorBidi"/>
                <w:color w:val="auto"/>
                <w:sz w:val="20"/>
                <w:szCs w:val="22"/>
              </w:rPr>
            </w:pPr>
          </w:p>
          <w:p w14:paraId="2D5BF51B" w14:textId="77777777" w:rsidR="00EF31EC" w:rsidRPr="00315469" w:rsidRDefault="00EF31EC" w:rsidP="00AC225D">
            <w:pPr>
              <w:pStyle w:val="Default"/>
            </w:pPr>
            <w:r>
              <w:rPr>
                <w:rFonts w:ascii="Tahoma" w:hAnsi="Tahoma" w:cstheme="minorBidi"/>
                <w:color w:val="auto"/>
                <w:sz w:val="20"/>
                <w:szCs w:val="22"/>
              </w:rPr>
              <w:t xml:space="preserve">Artikel 3, Punkt </w:t>
            </w:r>
            <w:r w:rsidRPr="008E4923">
              <w:rPr>
                <w:rFonts w:ascii="Tahoma" w:hAnsi="Tahoma" w:cstheme="minorBidi"/>
                <w:color w:val="auto"/>
                <w:sz w:val="20"/>
                <w:szCs w:val="22"/>
              </w:rPr>
              <w:t>5</w:t>
            </w:r>
            <w:r>
              <w:rPr>
                <w:rFonts w:ascii="Tahoma" w:hAnsi="Tahoma" w:cstheme="minorBidi"/>
                <w:color w:val="auto"/>
                <w:sz w:val="20"/>
                <w:szCs w:val="22"/>
              </w:rPr>
              <w:t xml:space="preserve">: </w:t>
            </w:r>
            <w:r w:rsidRPr="008E4923">
              <w:rPr>
                <w:rFonts w:ascii="Tahoma" w:hAnsi="Tahoma" w:cstheme="minorBidi"/>
                <w:color w:val="auto"/>
                <w:sz w:val="20"/>
                <w:szCs w:val="22"/>
              </w:rPr>
              <w:t>„Vorsorgemaßnahmen“: die von den Unternehmern auf jeder Stufe der Produktion</w:t>
            </w:r>
            <w:r w:rsidRPr="00AF3AA1">
              <w:rPr>
                <w:rFonts w:ascii="Tahoma" w:hAnsi="Tahoma" w:cstheme="minorBidi"/>
                <w:color w:val="auto"/>
                <w:sz w:val="20"/>
                <w:szCs w:val="22"/>
              </w:rPr>
              <w:t>, der Aufbereitung und des Vertriebs zu ergreifenden Maßnahmen, um eine Kontamination durch Erzeugnisse oder Stoffe, die nicht für die Verwendung in der ökologischen/biologischen Produktion gemäß dieser Verordnung zugelassen sind, sowie eine Vermischung ökologischer/biologischer Erzeugnisse mit nichtöko</w:t>
            </w:r>
            <w:r w:rsidRPr="00AF3AA1">
              <w:rPr>
                <w:rFonts w:ascii="Tahoma" w:hAnsi="Tahoma" w:cstheme="minorBidi"/>
                <w:color w:val="auto"/>
                <w:sz w:val="20"/>
                <w:szCs w:val="22"/>
              </w:rPr>
              <w:softHyphen/>
              <w:t>logischen/nichtbiologischen Erzeugnissen zu verm</w:t>
            </w:r>
            <w:r>
              <w:rPr>
                <w:rFonts w:ascii="Tahoma" w:hAnsi="Tahoma" w:cstheme="minorBidi"/>
                <w:color w:val="auto"/>
                <w:sz w:val="20"/>
                <w:szCs w:val="22"/>
              </w:rPr>
              <w:t>eiden.“</w:t>
            </w:r>
          </w:p>
          <w:p w14:paraId="3BD6DC29" w14:textId="77777777" w:rsidR="00EF31EC" w:rsidRPr="00310017" w:rsidRDefault="00EF31EC" w:rsidP="00AC225D">
            <w:pPr>
              <w:pStyle w:val="CM1"/>
              <w:spacing w:before="200" w:after="200"/>
            </w:pPr>
            <w:r>
              <w:rPr>
                <w:rFonts w:ascii="Tahoma" w:hAnsi="Tahoma"/>
                <w:sz w:val="20"/>
                <w:szCs w:val="22"/>
              </w:rPr>
              <w:t xml:space="preserve">Artikel 28: </w:t>
            </w:r>
            <w:r w:rsidRPr="00310017">
              <w:rPr>
                <w:rFonts w:ascii="Tahoma" w:hAnsi="Tahoma"/>
                <w:sz w:val="20"/>
                <w:szCs w:val="22"/>
              </w:rPr>
              <w:t>„Vorsorgemaßnahmen zur Vermeidung des Vorhandenseins nicht zugelassener Erzeugnisse und Stoffe</w:t>
            </w:r>
          </w:p>
          <w:p w14:paraId="3CC8D215" w14:textId="77777777" w:rsidR="00EF31EC" w:rsidRPr="008E4923" w:rsidRDefault="00EF31EC" w:rsidP="00AC225D">
            <w:pPr>
              <w:spacing w:before="0"/>
            </w:pPr>
            <w:r w:rsidRPr="008E4923">
              <w:t>(1) Um eine Kontamination durch Erzeugnisse oder Stoffe, die nicht für die Verwendung in der ökologischen/biologischen Produktion gemäß Artikel 9 Absatz 3 Unterabsatz 1 zugelassen sind, zu vermeiden, ergreifen die Unternehmer auf jeder Stufe der Produktion, der Aufbereitung und des Vertriebs folgende Vorsorgemaßnahmen:</w:t>
            </w:r>
          </w:p>
          <w:p w14:paraId="7F304A83" w14:textId="77777777" w:rsidR="00EF31EC" w:rsidRPr="008E4923" w:rsidRDefault="00EF31EC" w:rsidP="00AC225D">
            <w:pPr>
              <w:spacing w:before="0"/>
            </w:pPr>
          </w:p>
          <w:p w14:paraId="7AA79074" w14:textId="77777777" w:rsidR="00EF31EC" w:rsidRPr="008E4923" w:rsidRDefault="00EF31EC" w:rsidP="00AC225D">
            <w:pPr>
              <w:spacing w:before="0"/>
            </w:pPr>
            <w:r w:rsidRPr="008E4923">
              <w:t>a) Sie ergreifen verhältnismäßige und angemessene Maßnahmen, mit denen Risiken der Kontamination der ökologischen/biologischen Produktion und von ökologischen/biologischen Erzeugnissen durch nicht zugelassene Erzeugnisse oder Stoffe ermittelt werden, wobei auch systematisch kritische Punkte bei den Verfahrensschritten identifiziert werden, und erhalten diese aufrecht</w:t>
            </w:r>
          </w:p>
          <w:p w14:paraId="095D9E91" w14:textId="77777777" w:rsidR="00EF31EC" w:rsidRPr="008E4923" w:rsidRDefault="00EF31EC" w:rsidP="00AC225D">
            <w:pPr>
              <w:spacing w:before="0"/>
            </w:pPr>
          </w:p>
          <w:p w14:paraId="6798CDDB" w14:textId="77777777" w:rsidR="00EF31EC" w:rsidRPr="008E4923" w:rsidRDefault="00EF31EC" w:rsidP="00AC225D">
            <w:pPr>
              <w:spacing w:before="0"/>
            </w:pPr>
            <w:r w:rsidRPr="008E4923">
              <w:t>b) sie ergreifen Maßnahmen, die verhältnismäßig und angemessen sind, um Risiken der Kontamination der ökologischen/biologischen Produktion und von ökologischen/biologischen Erzeugnissen durch nicht zugelassene Erzeugnisse oder Stoffe zu vermeiden, und erhalten diese aufrecht</w:t>
            </w:r>
          </w:p>
          <w:p w14:paraId="6C1E38B3" w14:textId="77777777" w:rsidR="00EF31EC" w:rsidRPr="008E4923" w:rsidRDefault="00EF31EC" w:rsidP="00AC225D">
            <w:pPr>
              <w:spacing w:before="0"/>
            </w:pPr>
          </w:p>
          <w:p w14:paraId="5E722BAD" w14:textId="77777777" w:rsidR="00EF31EC" w:rsidRPr="008E4923" w:rsidRDefault="00EF31EC" w:rsidP="00AC225D">
            <w:pPr>
              <w:spacing w:before="0"/>
            </w:pPr>
            <w:r w:rsidRPr="008E4923">
              <w:t>c) sie überprüfen regelmäßig diese Maßnahmen und passen sie an; und</w:t>
            </w:r>
          </w:p>
          <w:p w14:paraId="5D028767" w14:textId="77777777" w:rsidR="00EF31EC" w:rsidRPr="008E4923" w:rsidRDefault="00EF31EC" w:rsidP="00AC225D">
            <w:pPr>
              <w:spacing w:before="0"/>
            </w:pPr>
          </w:p>
          <w:p w14:paraId="4511686A" w14:textId="77777777" w:rsidR="00EF31EC" w:rsidRPr="006715FE" w:rsidRDefault="00EF31EC" w:rsidP="00EF31EC">
            <w:pPr>
              <w:spacing w:before="0"/>
              <w:rPr>
                <w:sz w:val="16"/>
                <w:szCs w:val="16"/>
              </w:rPr>
            </w:pPr>
            <w:r w:rsidRPr="008E4923">
              <w:t>d) sie erfüllen andere relevante Anforderungen dieser Verordnung, mit denen die Trennung der ökologischen/biologischen Erzeugnisse, der Umstellungserzeugnisse und nichtökologischen/nichtbiologischen Erzeugnisse gewährleistet wird.“</w:t>
            </w:r>
          </w:p>
        </w:tc>
      </w:tr>
    </w:tbl>
    <w:p w14:paraId="4B5BB2D0" w14:textId="3413D9A8" w:rsidR="00BE75FE" w:rsidRDefault="00BE75FE" w:rsidP="00EF31EC"/>
    <w:p w14:paraId="7891DBF1" w14:textId="77777777" w:rsidR="00BE75FE" w:rsidRDefault="00BE75FE" w:rsidP="00EF31EC">
      <w:pPr>
        <w:sectPr w:rsidR="00BE75FE" w:rsidSect="00E82200">
          <w:headerReference w:type="default" r:id="rId10"/>
          <w:footerReference w:type="default" r:id="rId11"/>
          <w:headerReference w:type="first" r:id="rId12"/>
          <w:footerReference w:type="first" r:id="rId13"/>
          <w:pgSz w:w="11906" w:h="16838" w:code="9"/>
          <w:pgMar w:top="1418" w:right="1247" w:bottom="2098" w:left="1247" w:header="680" w:footer="340" w:gutter="0"/>
          <w:paperSrc w:first="7" w:other="7"/>
          <w:cols w:space="720"/>
          <w:docGrid w:linePitch="65"/>
        </w:sectPr>
      </w:pPr>
    </w:p>
    <w:p w14:paraId="3AEDB76F" w14:textId="7CA775A4" w:rsidR="001E291F" w:rsidRPr="009432D4" w:rsidRDefault="002F2D51" w:rsidP="00036C19">
      <w:pPr>
        <w:pStyle w:val="berschrift1"/>
        <w:tabs>
          <w:tab w:val="clear" w:pos="340"/>
          <w:tab w:val="clear" w:pos="432"/>
        </w:tabs>
        <w:ind w:left="-567"/>
      </w:pPr>
      <w:bookmarkStart w:id="7" w:name="_Toc375037639"/>
      <w:bookmarkStart w:id="8" w:name="_Toc126593411"/>
      <w:r w:rsidRPr="009432D4">
        <w:lastRenderedPageBreak/>
        <w:t>Allgemeine Vorsorgemaßnahme</w:t>
      </w:r>
      <w:bookmarkEnd w:id="7"/>
      <w:r w:rsidRPr="009432D4">
        <w:t>n</w:t>
      </w:r>
      <w:bookmarkEnd w:id="8"/>
    </w:p>
    <w:p w14:paraId="4CA2F4D7" w14:textId="77777777" w:rsidR="002F2D51" w:rsidRDefault="002F2D51" w:rsidP="00036C19">
      <w:pPr>
        <w:ind w:left="-993"/>
      </w:pPr>
      <w:r w:rsidRPr="001204B3">
        <w:t xml:space="preserve">Folgende Vorsorgemaßnahmen sind, falls relevant, auf allen Stufen der Produktionskette </w:t>
      </w:r>
      <w:r>
        <w:t>(Urproduktion/Landwirtschaft, Ernte, Transport und g</w:t>
      </w:r>
      <w:r w:rsidRPr="009D044F">
        <w:t xml:space="preserve">eerntete </w:t>
      </w:r>
      <w:r w:rsidRPr="00C17316">
        <w:t>Produkte</w:t>
      </w:r>
      <w:r w:rsidRPr="009D044F">
        <w:t xml:space="preserve"> bis verarbeitete, verpackte und verkaufsfähige Produkte/Nicht-Landwirtschaft</w:t>
      </w:r>
      <w:r>
        <w:t>)</w:t>
      </w:r>
      <w:r w:rsidRPr="00783820">
        <w:t xml:space="preserve"> </w:t>
      </w:r>
      <w:r w:rsidRPr="001204B3">
        <w:t>einzuhalten</w:t>
      </w:r>
      <w:r>
        <w:t>:</w:t>
      </w:r>
    </w:p>
    <w:p w14:paraId="2297BBF1" w14:textId="77777777" w:rsidR="002F2D51" w:rsidRDefault="002F2D51" w:rsidP="00036C19">
      <w:pPr>
        <w:ind w:left="-567"/>
      </w:pPr>
    </w:p>
    <w:tbl>
      <w:tblPr>
        <w:tblStyle w:val="Tabellenraster"/>
        <w:tblW w:w="14601" w:type="dxa"/>
        <w:tblInd w:w="-998" w:type="dxa"/>
        <w:tblLook w:val="04A0" w:firstRow="1" w:lastRow="0" w:firstColumn="1" w:lastColumn="0" w:noHBand="0" w:noVBand="1"/>
      </w:tblPr>
      <w:tblGrid>
        <w:gridCol w:w="4537"/>
        <w:gridCol w:w="10064"/>
      </w:tblGrid>
      <w:tr w:rsidR="002F2D51" w:rsidRPr="00F6001C" w14:paraId="5F97E98C" w14:textId="77777777" w:rsidTr="00036C19">
        <w:tc>
          <w:tcPr>
            <w:tcW w:w="4537" w:type="dxa"/>
          </w:tcPr>
          <w:p w14:paraId="3211CC3E" w14:textId="77777777" w:rsidR="002F2D51" w:rsidRPr="00110E7E" w:rsidRDefault="002F2D51" w:rsidP="00AC225D">
            <w:pPr>
              <w:spacing w:before="0" w:after="200" w:line="276" w:lineRule="auto"/>
              <w:rPr>
                <w:b/>
              </w:rPr>
            </w:pPr>
            <w:r>
              <w:rPr>
                <w:b/>
              </w:rPr>
              <w:t>Umgang mit Analyseergebnissen</w:t>
            </w:r>
          </w:p>
        </w:tc>
        <w:tc>
          <w:tcPr>
            <w:tcW w:w="10064" w:type="dxa"/>
          </w:tcPr>
          <w:p w14:paraId="6FD52922" w14:textId="77777777" w:rsidR="002F2D51" w:rsidRPr="00610776" w:rsidRDefault="002F2D51" w:rsidP="00AC225D">
            <w:r w:rsidRPr="00236860">
              <w:t>Falls Analyseergebnisse vorliegen (z. B. von Pflanzen im bestehenden Bestand, Betriebsmitteln, Bio-Erzeugnissen) werden diese Analysen bei der Feststellung eines möglichen Risikos mitberücksichtigt. Dabei sind alle Analyseergebnisse gemeint wie z.</w:t>
            </w:r>
            <w:r>
              <w:t xml:space="preserve"> </w:t>
            </w:r>
            <w:r w:rsidRPr="00236860">
              <w:t>B.</w:t>
            </w:r>
            <w:r>
              <w:t xml:space="preserve"> Eigenanalysen, amtliche Proben,</w:t>
            </w:r>
            <w:r w:rsidRPr="00236860">
              <w:t xml:space="preserve"> Untersuchungsergebnisse von</w:t>
            </w:r>
            <w:r>
              <w:t xml:space="preserve"> Lieferanten…</w:t>
            </w:r>
          </w:p>
        </w:tc>
      </w:tr>
      <w:tr w:rsidR="002F2D51" w:rsidRPr="00F6001C" w14:paraId="316DD21B" w14:textId="77777777" w:rsidTr="00036C19">
        <w:trPr>
          <w:trHeight w:val="1206"/>
        </w:trPr>
        <w:tc>
          <w:tcPr>
            <w:tcW w:w="4537" w:type="dxa"/>
          </w:tcPr>
          <w:p w14:paraId="61E784C9" w14:textId="77777777" w:rsidR="002F2D51" w:rsidRPr="00236860" w:rsidRDefault="002F2D51" w:rsidP="00AC225D">
            <w:pPr>
              <w:spacing w:before="0" w:line="276" w:lineRule="auto"/>
              <w:rPr>
                <w:b/>
                <w:highlight w:val="yellow"/>
              </w:rPr>
            </w:pPr>
            <w:r w:rsidRPr="00236860">
              <w:rPr>
                <w:b/>
              </w:rPr>
              <w:t xml:space="preserve">Empfehlung zur Vermeidung des Risikos von Kontamination durch Übertrag aus erlaubten Betriebsmitteln </w:t>
            </w:r>
          </w:p>
        </w:tc>
        <w:tc>
          <w:tcPr>
            <w:tcW w:w="10064" w:type="dxa"/>
          </w:tcPr>
          <w:p w14:paraId="09DE0690" w14:textId="7ADE8863" w:rsidR="002F2D51" w:rsidRPr="00610776" w:rsidRDefault="002F2D51" w:rsidP="00AC225D">
            <w:pPr>
              <w:spacing w:before="0"/>
            </w:pPr>
            <w:r w:rsidRPr="00610776">
              <w:t xml:space="preserve">Sollte bekannt sein, dass über bestimmte erlaubte Betriebsmittel nicht </w:t>
            </w:r>
            <w:r w:rsidR="00AC225D">
              <w:t xml:space="preserve">zugelassene Erzeugnisse und Stoffe </w:t>
            </w:r>
            <w:r w:rsidRPr="00610776">
              <w:t>in den Bio-Kreislauf gelangen, wird empfohlen, auf solche Betriebsmittel zu verzichten.</w:t>
            </w:r>
          </w:p>
          <w:p w14:paraId="25AE793D" w14:textId="77777777" w:rsidR="002F2D51" w:rsidRPr="00F6001C" w:rsidRDefault="002F2D51" w:rsidP="00AC225D">
            <w:pPr>
              <w:spacing w:before="0"/>
              <w:rPr>
                <w:highlight w:val="yellow"/>
              </w:rPr>
            </w:pPr>
            <w:r w:rsidRPr="00610776">
              <w:t>Die Quelle eventueller Kontaminationen in Bio-Erzeugnissen muss über die Ursachenforschung abgeklärt werden. Dieser Aufwand kann vermieden werden, wenn kritische Betriebsmittel gar nicht eingesetzt werden.</w:t>
            </w:r>
          </w:p>
        </w:tc>
      </w:tr>
      <w:tr w:rsidR="002F2D51" w:rsidRPr="00F6001C" w14:paraId="544D7196" w14:textId="77777777" w:rsidTr="00036C19">
        <w:trPr>
          <w:trHeight w:val="982"/>
        </w:trPr>
        <w:tc>
          <w:tcPr>
            <w:tcW w:w="4537" w:type="dxa"/>
          </w:tcPr>
          <w:p w14:paraId="5D223172" w14:textId="77777777" w:rsidR="002F2D51" w:rsidRPr="00236860" w:rsidRDefault="002F2D51" w:rsidP="00AC225D">
            <w:pPr>
              <w:spacing w:before="0" w:line="276" w:lineRule="auto"/>
              <w:rPr>
                <w:b/>
              </w:rPr>
            </w:pPr>
            <w:r w:rsidRPr="00F341AF">
              <w:rPr>
                <w:b/>
                <w:bCs/>
              </w:rPr>
              <w:t xml:space="preserve">Regelmäßige Überprüfung und Anpassung </w:t>
            </w:r>
            <w:r>
              <w:rPr>
                <w:b/>
                <w:bCs/>
              </w:rPr>
              <w:t>der erforderlichen</w:t>
            </w:r>
            <w:r w:rsidRPr="00F341AF">
              <w:rPr>
                <w:b/>
                <w:bCs/>
              </w:rPr>
              <w:t xml:space="preserve"> Vorsorgemaßnahmen</w:t>
            </w:r>
          </w:p>
        </w:tc>
        <w:tc>
          <w:tcPr>
            <w:tcW w:w="10064" w:type="dxa"/>
          </w:tcPr>
          <w:p w14:paraId="03CFC1E0" w14:textId="77777777" w:rsidR="002F2D51" w:rsidRPr="00610776" w:rsidRDefault="002F2D51" w:rsidP="00AC225D">
            <w:pPr>
              <w:spacing w:before="0"/>
            </w:pPr>
            <w:r>
              <w:t>D</w:t>
            </w:r>
            <w:r w:rsidRPr="00F341AF">
              <w:t xml:space="preserve">er Unternehmer </w:t>
            </w:r>
            <w:r>
              <w:t>muss g</w:t>
            </w:r>
            <w:r w:rsidRPr="001204B3">
              <w:t>emäß Artikel 28 (1) c) der Verordnung (EU) 2018/848</w:t>
            </w:r>
            <w:r>
              <w:t xml:space="preserve"> </w:t>
            </w:r>
            <w:r w:rsidRPr="001204B3">
              <w:t xml:space="preserve">getroffene Vorsorgemaßnahmen regelmäßig überprüfen und anpassen. Wenn für die genannten Risiken relevante Änderungen auftreten (z. B. </w:t>
            </w:r>
            <w:r w:rsidRPr="00E805C9">
              <w:t>Sortimentsumstellung,</w:t>
            </w:r>
            <w:r w:rsidRPr="001204B3">
              <w:t xml:space="preserve"> neue Lieferanten) müssen die Risiken und die angemessenen und verhältnismäßigen Maßnahmen neu bewertet werden.</w:t>
            </w:r>
          </w:p>
        </w:tc>
      </w:tr>
    </w:tbl>
    <w:p w14:paraId="3A0B5EB6" w14:textId="6EE21A4B" w:rsidR="00D37B0B" w:rsidRDefault="00D37B0B" w:rsidP="002F2D51"/>
    <w:p w14:paraId="7317B417" w14:textId="77777777" w:rsidR="00D37B0B" w:rsidRDefault="00D37B0B">
      <w:pPr>
        <w:spacing w:before="0" w:line="240" w:lineRule="auto"/>
      </w:pPr>
      <w:r>
        <w:br w:type="page"/>
      </w:r>
    </w:p>
    <w:tbl>
      <w:tblPr>
        <w:tblStyle w:val="Tabellenraster"/>
        <w:tblW w:w="14601" w:type="dxa"/>
        <w:tblInd w:w="-998" w:type="dxa"/>
        <w:tblLayout w:type="fixed"/>
        <w:tblLook w:val="04A0" w:firstRow="1" w:lastRow="0" w:firstColumn="1" w:lastColumn="0" w:noHBand="0" w:noVBand="1"/>
      </w:tblPr>
      <w:tblGrid>
        <w:gridCol w:w="4577"/>
        <w:gridCol w:w="3646"/>
        <w:gridCol w:w="5386"/>
        <w:gridCol w:w="992"/>
      </w:tblGrid>
      <w:tr w:rsidR="002A12EE" w14:paraId="4C2A56F8" w14:textId="77777777" w:rsidTr="002A12EE">
        <w:trPr>
          <w:tblHeader/>
        </w:trPr>
        <w:tc>
          <w:tcPr>
            <w:tcW w:w="4577" w:type="dxa"/>
          </w:tcPr>
          <w:p w14:paraId="613D3013" w14:textId="5FCC872E" w:rsidR="002A12EE" w:rsidRPr="007F267A" w:rsidRDefault="002A12EE" w:rsidP="002A12EE">
            <w:pPr>
              <w:spacing w:before="0"/>
              <w:rPr>
                <w:b/>
              </w:rPr>
            </w:pPr>
            <w:r>
              <w:rPr>
                <w:b/>
              </w:rPr>
              <w:lastRenderedPageBreak/>
              <w:t xml:space="preserve">Mögliche Risiken in allen Stufen der </w:t>
            </w:r>
            <w:r>
              <w:rPr>
                <w:b/>
              </w:rPr>
              <w:br/>
              <w:t>Produktionsketten</w:t>
            </w:r>
            <w:r w:rsidRPr="007F267A">
              <w:rPr>
                <w:b/>
              </w:rPr>
              <w:t xml:space="preserve"> </w:t>
            </w:r>
          </w:p>
        </w:tc>
        <w:tc>
          <w:tcPr>
            <w:tcW w:w="3646" w:type="dxa"/>
          </w:tcPr>
          <w:p w14:paraId="036A3F71" w14:textId="315B29E3" w:rsidR="002A12EE" w:rsidRPr="007F267A" w:rsidRDefault="002A12EE" w:rsidP="002A12EE">
            <w:pPr>
              <w:spacing w:before="0"/>
              <w:rPr>
                <w:b/>
              </w:rPr>
            </w:pPr>
            <w:r w:rsidRPr="007F267A">
              <w:rPr>
                <w:b/>
              </w:rPr>
              <w:t>Ermittlung des möglichen Risikos</w:t>
            </w:r>
            <w:r>
              <w:rPr>
                <w:b/>
              </w:rPr>
              <w:t xml:space="preserve"> lt. </w:t>
            </w:r>
            <w:r w:rsidRPr="007F267A">
              <w:rPr>
                <w:b/>
              </w:rPr>
              <w:t>(28) 1 a)</w:t>
            </w:r>
          </w:p>
        </w:tc>
        <w:tc>
          <w:tcPr>
            <w:tcW w:w="5386" w:type="dxa"/>
          </w:tcPr>
          <w:p w14:paraId="1E10932A" w14:textId="2E5415BC" w:rsidR="002A12EE" w:rsidRPr="007F267A" w:rsidRDefault="002A12EE" w:rsidP="002A12EE">
            <w:pPr>
              <w:spacing w:before="0"/>
              <w:rPr>
                <w:b/>
              </w:rPr>
            </w:pPr>
            <w:r w:rsidRPr="0014305B">
              <w:rPr>
                <w:b/>
              </w:rPr>
              <w:t>Mögliche Maßnahmen zur Vermeidung</w:t>
            </w:r>
            <w:r>
              <w:rPr>
                <w:b/>
              </w:rPr>
              <w:t xml:space="preserve"> des Risikos lt.</w:t>
            </w:r>
            <w:r w:rsidRPr="0014305B">
              <w:rPr>
                <w:b/>
              </w:rPr>
              <w:t xml:space="preserve"> (28) 1 b)</w:t>
            </w:r>
          </w:p>
        </w:tc>
        <w:tc>
          <w:tcPr>
            <w:tcW w:w="992" w:type="dxa"/>
          </w:tcPr>
          <w:p w14:paraId="7CEA862D" w14:textId="171745FA" w:rsidR="002A12EE" w:rsidRPr="002A12EE" w:rsidRDefault="002A12EE" w:rsidP="002A12EE">
            <w:pPr>
              <w:spacing w:before="0"/>
              <w:rPr>
                <w:b/>
                <w:szCs w:val="20"/>
              </w:rPr>
            </w:pPr>
            <w:r w:rsidRPr="002A12EE">
              <w:rPr>
                <w:b/>
                <w:szCs w:val="20"/>
              </w:rPr>
              <w:t xml:space="preserve">verpflichtend </w:t>
            </w:r>
            <w:r w:rsidRPr="002A12EE">
              <w:rPr>
                <w:b/>
                <w:szCs w:val="20"/>
              </w:rPr>
              <w:br/>
              <w:t>ja/nein</w:t>
            </w:r>
          </w:p>
        </w:tc>
      </w:tr>
      <w:tr w:rsidR="002F2D51" w:rsidRPr="005802AE" w14:paraId="30C591DB" w14:textId="77777777" w:rsidTr="002A12EE">
        <w:tc>
          <w:tcPr>
            <w:tcW w:w="4577" w:type="dxa"/>
            <w:shd w:val="clear" w:color="auto" w:fill="auto"/>
          </w:tcPr>
          <w:p w14:paraId="0F575438" w14:textId="77777777" w:rsidR="002F2D51" w:rsidRPr="000372AF" w:rsidRDefault="002F2D51" w:rsidP="00B1063E">
            <w:pPr>
              <w:spacing w:before="0" w:line="240" w:lineRule="auto"/>
            </w:pPr>
            <w:r>
              <w:t>unabhängig vom Risiko/allgemein erforderlich</w:t>
            </w:r>
          </w:p>
        </w:tc>
        <w:tc>
          <w:tcPr>
            <w:tcW w:w="3646" w:type="dxa"/>
          </w:tcPr>
          <w:p w14:paraId="24469FF1" w14:textId="77777777" w:rsidR="002F2D51" w:rsidRDefault="002F2D51" w:rsidP="00B1063E">
            <w:pPr>
              <w:spacing w:before="0" w:line="240" w:lineRule="auto"/>
            </w:pPr>
          </w:p>
        </w:tc>
        <w:tc>
          <w:tcPr>
            <w:tcW w:w="5386" w:type="dxa"/>
          </w:tcPr>
          <w:p w14:paraId="4472B1D9" w14:textId="77777777" w:rsidR="002F2D51" w:rsidRDefault="002F2D51" w:rsidP="00B1063E">
            <w:pPr>
              <w:pStyle w:val="Listenabsatz"/>
              <w:numPr>
                <w:ilvl w:val="0"/>
                <w:numId w:val="5"/>
              </w:numPr>
              <w:spacing w:before="0" w:line="240" w:lineRule="auto"/>
              <w:ind w:left="457"/>
            </w:pPr>
            <w:r w:rsidRPr="00944F22">
              <w:t xml:space="preserve">Wissen um die </w:t>
            </w:r>
            <w:r w:rsidRPr="00553EE8">
              <w:t xml:space="preserve">relevanten </w:t>
            </w:r>
            <w:r w:rsidRPr="00944F22">
              <w:t>Bestimmungen aktuell halten</w:t>
            </w:r>
          </w:p>
        </w:tc>
        <w:tc>
          <w:tcPr>
            <w:tcW w:w="992" w:type="dxa"/>
          </w:tcPr>
          <w:p w14:paraId="7F1DAEBD" w14:textId="77777777" w:rsidR="002F2D51" w:rsidRDefault="002F2D51" w:rsidP="00B1063E">
            <w:pPr>
              <w:spacing w:before="0" w:line="240" w:lineRule="auto"/>
              <w:jc w:val="center"/>
            </w:pPr>
            <w:r>
              <w:t>ja</w:t>
            </w:r>
          </w:p>
        </w:tc>
      </w:tr>
      <w:tr w:rsidR="002F2D51" w:rsidRPr="005802AE" w14:paraId="14536388" w14:textId="77777777" w:rsidTr="002A12EE">
        <w:tc>
          <w:tcPr>
            <w:tcW w:w="4577" w:type="dxa"/>
            <w:shd w:val="clear" w:color="auto" w:fill="auto"/>
          </w:tcPr>
          <w:p w14:paraId="26794884" w14:textId="419E0870" w:rsidR="002F2D51" w:rsidRDefault="002F2D51" w:rsidP="00B1063E">
            <w:pPr>
              <w:spacing w:before="0" w:line="240" w:lineRule="auto"/>
            </w:pPr>
            <w:r w:rsidRPr="000372AF">
              <w:t>Kontamination durch Vermischen und Vertauschen und</w:t>
            </w:r>
            <w:r>
              <w:t xml:space="preserve"> </w:t>
            </w:r>
            <w:r w:rsidRPr="000430D2">
              <w:t xml:space="preserve">Kontamination </w:t>
            </w:r>
            <w:r>
              <w:t>durch</w:t>
            </w:r>
            <w:r w:rsidRPr="000430D2">
              <w:t xml:space="preserve"> alle </w:t>
            </w:r>
            <w:r>
              <w:t xml:space="preserve">in diesem Kapitel und in den </w:t>
            </w:r>
            <w:r w:rsidRPr="00A06EFA">
              <w:t xml:space="preserve">Kapiteln </w:t>
            </w:r>
            <w:r w:rsidR="00095EF4">
              <w:t xml:space="preserve">3 und </w:t>
            </w:r>
            <w:r w:rsidRPr="00A06EFA">
              <w:t>4 genannten Risiken</w:t>
            </w:r>
            <w:r>
              <w:br/>
            </w:r>
          </w:p>
          <w:p w14:paraId="15DFAE26" w14:textId="77777777" w:rsidR="002F2D51" w:rsidRPr="000430D2" w:rsidRDefault="002F2D51" w:rsidP="00B1063E">
            <w:pPr>
              <w:spacing w:before="0" w:line="240" w:lineRule="auto"/>
            </w:pPr>
            <w:r w:rsidRPr="000430D2">
              <w:t>Vergabe von Lohntätigkeit</w:t>
            </w:r>
          </w:p>
          <w:p w14:paraId="41289224" w14:textId="77777777" w:rsidR="002F2D51" w:rsidRDefault="002F2D51" w:rsidP="00B1063E">
            <w:pPr>
              <w:spacing w:before="0" w:line="240" w:lineRule="auto"/>
            </w:pPr>
            <w:r w:rsidRPr="000430D2">
              <w:t>Übernahme von Lohntätigkeit</w:t>
            </w:r>
          </w:p>
          <w:p w14:paraId="4C7B3A9B" w14:textId="77777777" w:rsidR="002F2D51" w:rsidRDefault="002F2D51" w:rsidP="00B1063E">
            <w:pPr>
              <w:pStyle w:val="Listenabsatz"/>
              <w:spacing w:before="0" w:line="240" w:lineRule="auto"/>
            </w:pPr>
          </w:p>
          <w:p w14:paraId="2E8429BF" w14:textId="77777777" w:rsidR="002F2D51" w:rsidRPr="00D37B0B" w:rsidRDefault="002F2D51" w:rsidP="00B1063E">
            <w:pPr>
              <w:spacing w:before="0" w:line="240" w:lineRule="auto"/>
            </w:pPr>
            <w:r w:rsidRPr="00D37B0B">
              <w:t>Parallelerzeugung</w:t>
            </w:r>
          </w:p>
          <w:p w14:paraId="1F424B45" w14:textId="77777777" w:rsidR="002F2D51" w:rsidRPr="00D37B0B" w:rsidRDefault="002F2D51" w:rsidP="00B1063E">
            <w:pPr>
              <w:spacing w:before="0" w:line="240" w:lineRule="auto"/>
            </w:pPr>
          </w:p>
          <w:p w14:paraId="4D4E6976" w14:textId="58B2EA07" w:rsidR="002F2D51" w:rsidRDefault="002F2D51" w:rsidP="00B1063E">
            <w:pPr>
              <w:spacing w:before="0" w:line="240" w:lineRule="auto"/>
            </w:pPr>
          </w:p>
          <w:p w14:paraId="62C8E3CF" w14:textId="77777777" w:rsidR="00D37B0B" w:rsidRPr="00D37B0B" w:rsidRDefault="00D37B0B" w:rsidP="00B1063E">
            <w:pPr>
              <w:spacing w:before="0" w:line="240" w:lineRule="auto"/>
            </w:pPr>
          </w:p>
          <w:p w14:paraId="5430B413" w14:textId="533354BE" w:rsidR="002F2D51" w:rsidRDefault="002F2D51" w:rsidP="00B1063E">
            <w:pPr>
              <w:spacing w:before="0" w:line="240" w:lineRule="auto"/>
            </w:pPr>
            <w:r w:rsidRPr="00D37B0B">
              <w:t xml:space="preserve">Kontamination durch den Einsatz </w:t>
            </w:r>
            <w:r w:rsidR="00705F4F" w:rsidRPr="00D37B0B">
              <w:t xml:space="preserve">nicht erlaubter </w:t>
            </w:r>
            <w:r w:rsidRPr="00D37B0B">
              <w:t>Betriebsmittel</w:t>
            </w:r>
          </w:p>
        </w:tc>
        <w:tc>
          <w:tcPr>
            <w:tcW w:w="3646" w:type="dxa"/>
          </w:tcPr>
          <w:p w14:paraId="6B791F6E" w14:textId="77777777" w:rsidR="002F2D51" w:rsidRDefault="002F2D51" w:rsidP="00B1063E">
            <w:pPr>
              <w:spacing w:before="0" w:line="240" w:lineRule="auto"/>
            </w:pPr>
          </w:p>
          <w:p w14:paraId="20B7B9B2" w14:textId="77777777" w:rsidR="002F2D51" w:rsidRDefault="002F2D51" w:rsidP="00B1063E">
            <w:pPr>
              <w:spacing w:before="0" w:line="240" w:lineRule="auto"/>
            </w:pPr>
          </w:p>
          <w:p w14:paraId="435BA985" w14:textId="77777777" w:rsidR="002F2D51" w:rsidRDefault="002F2D51" w:rsidP="00B1063E">
            <w:pPr>
              <w:spacing w:before="0" w:line="240" w:lineRule="auto"/>
            </w:pPr>
          </w:p>
          <w:p w14:paraId="2E833493" w14:textId="77777777" w:rsidR="002F2D51" w:rsidRDefault="002F2D51" w:rsidP="00B1063E">
            <w:pPr>
              <w:spacing w:before="0" w:line="240" w:lineRule="auto"/>
            </w:pPr>
          </w:p>
          <w:p w14:paraId="7A84BC66" w14:textId="77777777" w:rsidR="002F2D51" w:rsidRDefault="002F2D51" w:rsidP="00B1063E">
            <w:pPr>
              <w:spacing w:before="0" w:line="240" w:lineRule="auto"/>
            </w:pPr>
          </w:p>
          <w:p w14:paraId="513C7C74" w14:textId="77777777" w:rsidR="002F2D51" w:rsidRDefault="002F2D51" w:rsidP="00B1063E">
            <w:pPr>
              <w:spacing w:before="0" w:line="240" w:lineRule="auto"/>
            </w:pPr>
            <w:r>
              <w:t>Wird Lohntätigkeit vergeben?</w:t>
            </w:r>
          </w:p>
          <w:p w14:paraId="187F6175" w14:textId="77777777" w:rsidR="002F2D51" w:rsidRDefault="002F2D51" w:rsidP="00B1063E">
            <w:pPr>
              <w:spacing w:before="0" w:line="240" w:lineRule="auto"/>
            </w:pPr>
            <w:r>
              <w:t>Wird Lohntätigkeit durchgeführt?</w:t>
            </w:r>
          </w:p>
          <w:p w14:paraId="69CA8DE2" w14:textId="77777777" w:rsidR="002F2D51" w:rsidRDefault="002F2D51" w:rsidP="00B1063E">
            <w:pPr>
              <w:spacing w:before="0" w:line="240" w:lineRule="auto"/>
            </w:pPr>
          </w:p>
          <w:p w14:paraId="1AB202C7" w14:textId="77777777" w:rsidR="002F2D51" w:rsidRDefault="002F2D51" w:rsidP="00B1063E">
            <w:pPr>
              <w:spacing w:before="0" w:line="240" w:lineRule="auto"/>
            </w:pPr>
            <w:r w:rsidRPr="000372AF">
              <w:t>Werden am Betrieb parallel konventionelle und biologische Produkte verarbeitet?</w:t>
            </w:r>
          </w:p>
          <w:p w14:paraId="3A214072" w14:textId="77777777" w:rsidR="002F2D51" w:rsidRDefault="002F2D51" w:rsidP="00B1063E">
            <w:pPr>
              <w:spacing w:before="0" w:line="240" w:lineRule="auto"/>
            </w:pPr>
          </w:p>
          <w:p w14:paraId="5378C891" w14:textId="7752F97A" w:rsidR="002F2D51" w:rsidRDefault="002F2D51" w:rsidP="00B1063E">
            <w:pPr>
              <w:spacing w:before="0" w:line="240" w:lineRule="auto"/>
            </w:pPr>
            <w:r>
              <w:t xml:space="preserve">Sind am Betrieb </w:t>
            </w:r>
            <w:r w:rsidR="00705F4F">
              <w:t xml:space="preserve">nicht erlaubte </w:t>
            </w:r>
            <w:r>
              <w:t>Betriebsmittel vorhanden?</w:t>
            </w:r>
          </w:p>
        </w:tc>
        <w:tc>
          <w:tcPr>
            <w:tcW w:w="5386" w:type="dxa"/>
          </w:tcPr>
          <w:p w14:paraId="5BB33445" w14:textId="7A4631F8" w:rsidR="002F2D51" w:rsidRDefault="002F2D51" w:rsidP="00B1063E">
            <w:pPr>
              <w:pStyle w:val="Listenabsatz"/>
              <w:numPr>
                <w:ilvl w:val="0"/>
                <w:numId w:val="5"/>
              </w:numPr>
              <w:spacing w:before="0" w:line="240" w:lineRule="auto"/>
              <w:ind w:left="457"/>
            </w:pPr>
            <w:r>
              <w:t>Schulung und Instruktion der Mitarbeiter</w:t>
            </w:r>
            <w:r w:rsidR="00B22312">
              <w:t>:</w:t>
            </w:r>
            <w:r w:rsidR="007C51B9">
              <w:t>i</w:t>
            </w:r>
            <w:r>
              <w:t xml:space="preserve">nnen </w:t>
            </w:r>
          </w:p>
          <w:p w14:paraId="04E933DB" w14:textId="1E13841F" w:rsidR="002F2D51" w:rsidRPr="00132A4E" w:rsidRDefault="009632E6" w:rsidP="00B1063E">
            <w:pPr>
              <w:pStyle w:val="Listenabsatz"/>
              <w:numPr>
                <w:ilvl w:val="0"/>
                <w:numId w:val="5"/>
              </w:numPr>
              <w:spacing w:before="0" w:line="240" w:lineRule="auto"/>
              <w:ind w:left="457"/>
            </w:pPr>
            <w:r>
              <w:t>N</w:t>
            </w:r>
            <w:r w:rsidR="002F2D51">
              <w:t>achvollziehbare und fachgerechte Dokumentation</w:t>
            </w:r>
            <w:r w:rsidR="002F2D51" w:rsidRPr="000372AF">
              <w:t>en</w:t>
            </w:r>
          </w:p>
          <w:p w14:paraId="0177048C" w14:textId="77777777" w:rsidR="002F2D51" w:rsidRDefault="002F2D51" w:rsidP="00B1063E">
            <w:pPr>
              <w:pStyle w:val="Listenabsatz"/>
              <w:numPr>
                <w:ilvl w:val="0"/>
                <w:numId w:val="5"/>
              </w:numPr>
              <w:spacing w:before="0" w:line="240" w:lineRule="auto"/>
              <w:ind w:left="457"/>
            </w:pPr>
            <w:r>
              <w:t>Rückverfolgbarkeit und Chargenidentifizierbarkeit</w:t>
            </w:r>
          </w:p>
          <w:p w14:paraId="4DF613E0" w14:textId="77777777" w:rsidR="002F2D51" w:rsidRDefault="002F2D51" w:rsidP="00B1063E">
            <w:pPr>
              <w:pStyle w:val="Listenabsatz"/>
              <w:spacing w:before="0" w:line="240" w:lineRule="auto"/>
            </w:pPr>
          </w:p>
          <w:p w14:paraId="746547DF" w14:textId="77777777" w:rsidR="002F2D51" w:rsidRDefault="002F2D51" w:rsidP="00B1063E">
            <w:pPr>
              <w:pStyle w:val="Listenabsatz"/>
              <w:numPr>
                <w:ilvl w:val="0"/>
                <w:numId w:val="5"/>
              </w:numPr>
              <w:spacing w:before="0" w:line="240" w:lineRule="auto"/>
              <w:ind w:left="458"/>
            </w:pPr>
            <w:r>
              <w:t>Information und Instruktion des Lohnverarbeiters</w:t>
            </w:r>
          </w:p>
        </w:tc>
        <w:tc>
          <w:tcPr>
            <w:tcW w:w="992" w:type="dxa"/>
          </w:tcPr>
          <w:p w14:paraId="6C8336F6" w14:textId="77777777" w:rsidR="002F2D51" w:rsidRPr="005802AE" w:rsidRDefault="002F2D51" w:rsidP="00B1063E">
            <w:pPr>
              <w:spacing w:before="0" w:line="240" w:lineRule="auto"/>
              <w:jc w:val="center"/>
            </w:pPr>
            <w:r>
              <w:t>j</w:t>
            </w:r>
            <w:r w:rsidRPr="005802AE">
              <w:t>a</w:t>
            </w:r>
          </w:p>
          <w:p w14:paraId="00E06C70" w14:textId="77777777" w:rsidR="002F2D51" w:rsidRDefault="002F2D51" w:rsidP="00B1063E">
            <w:pPr>
              <w:spacing w:before="0" w:line="240" w:lineRule="auto"/>
              <w:jc w:val="center"/>
            </w:pPr>
            <w:r>
              <w:t>j</w:t>
            </w:r>
            <w:r w:rsidRPr="00553EE8">
              <w:t>a</w:t>
            </w:r>
          </w:p>
          <w:p w14:paraId="49B1AE77" w14:textId="77777777" w:rsidR="002F2D51" w:rsidRDefault="002F2D51" w:rsidP="00B1063E">
            <w:pPr>
              <w:spacing w:before="0" w:line="240" w:lineRule="auto"/>
              <w:jc w:val="center"/>
            </w:pPr>
            <w:r w:rsidRPr="005802AE">
              <w:t>ja</w:t>
            </w:r>
          </w:p>
          <w:p w14:paraId="407EE1D9" w14:textId="77777777" w:rsidR="002F2D51" w:rsidRDefault="002F2D51" w:rsidP="00B1063E">
            <w:pPr>
              <w:spacing w:before="0" w:line="240" w:lineRule="auto"/>
              <w:jc w:val="center"/>
            </w:pPr>
          </w:p>
          <w:p w14:paraId="652EE8B5" w14:textId="22343AE0" w:rsidR="002F2D51" w:rsidRDefault="002F2D51" w:rsidP="00B1063E">
            <w:pPr>
              <w:spacing w:before="0" w:line="240" w:lineRule="auto"/>
              <w:jc w:val="center"/>
            </w:pPr>
            <w:r>
              <w:t>ja</w:t>
            </w:r>
          </w:p>
          <w:p w14:paraId="53A24C3B" w14:textId="77777777" w:rsidR="002F2D51" w:rsidRPr="005802AE" w:rsidRDefault="002F2D51" w:rsidP="00B1063E">
            <w:pPr>
              <w:spacing w:before="0" w:line="240" w:lineRule="auto"/>
              <w:jc w:val="center"/>
            </w:pPr>
          </w:p>
        </w:tc>
      </w:tr>
      <w:tr w:rsidR="002F2D51" w:rsidRPr="006B418A" w14:paraId="76E36E8A" w14:textId="77777777" w:rsidTr="002A12EE">
        <w:trPr>
          <w:trHeight w:val="5311"/>
        </w:trPr>
        <w:tc>
          <w:tcPr>
            <w:tcW w:w="4577" w:type="dxa"/>
          </w:tcPr>
          <w:p w14:paraId="5E1E01B1" w14:textId="77777777" w:rsidR="002F2D51" w:rsidRDefault="002F2D51" w:rsidP="00B1063E">
            <w:pPr>
              <w:spacing w:before="0" w:line="240" w:lineRule="auto"/>
              <w:rPr>
                <w:szCs w:val="20"/>
              </w:rPr>
            </w:pPr>
            <w:r w:rsidRPr="006B418A">
              <w:rPr>
                <w:szCs w:val="20"/>
              </w:rPr>
              <w:t>Kontamination durch Restmengen belasteter konv</w:t>
            </w:r>
            <w:r>
              <w:rPr>
                <w:szCs w:val="20"/>
              </w:rPr>
              <w:t>entioneller</w:t>
            </w:r>
            <w:r w:rsidRPr="006B418A">
              <w:rPr>
                <w:szCs w:val="20"/>
              </w:rPr>
              <w:t xml:space="preserve"> Ware</w:t>
            </w:r>
            <w:r w:rsidRPr="00435FE0">
              <w:rPr>
                <w:szCs w:val="20"/>
              </w:rPr>
              <w:t xml:space="preserve"> </w:t>
            </w:r>
          </w:p>
          <w:p w14:paraId="4033C05D" w14:textId="77777777" w:rsidR="002F2D51" w:rsidRDefault="002F2D51" w:rsidP="00B1063E">
            <w:pPr>
              <w:spacing w:before="0" w:line="240" w:lineRule="auto"/>
              <w:rPr>
                <w:szCs w:val="20"/>
              </w:rPr>
            </w:pPr>
            <w:r>
              <w:rPr>
                <w:szCs w:val="20"/>
              </w:rPr>
              <w:t xml:space="preserve">- </w:t>
            </w:r>
            <w:r w:rsidRPr="00435FE0">
              <w:rPr>
                <w:szCs w:val="20"/>
              </w:rPr>
              <w:t xml:space="preserve">beim überbetrieblichen Einsatz </w:t>
            </w:r>
            <w:r>
              <w:rPr>
                <w:szCs w:val="20"/>
              </w:rPr>
              <w:br/>
              <w:t>oder</w:t>
            </w:r>
            <w:r>
              <w:rPr>
                <w:szCs w:val="20"/>
              </w:rPr>
              <w:br/>
              <w:t>- bei Parallelproduktion:</w:t>
            </w:r>
          </w:p>
          <w:p w14:paraId="1C677A31" w14:textId="77777777" w:rsidR="002F2D51" w:rsidRDefault="002F2D51" w:rsidP="00B1063E">
            <w:pPr>
              <w:spacing w:before="0" w:line="240" w:lineRule="auto"/>
              <w:rPr>
                <w:szCs w:val="20"/>
              </w:rPr>
            </w:pPr>
          </w:p>
          <w:p w14:paraId="48C76B70" w14:textId="77777777" w:rsidR="002F2D51" w:rsidRDefault="002F2D51" w:rsidP="00B1063E">
            <w:pPr>
              <w:spacing w:before="0" w:line="240" w:lineRule="auto"/>
              <w:rPr>
                <w:szCs w:val="20"/>
              </w:rPr>
            </w:pPr>
            <w:r w:rsidRPr="006B418A">
              <w:rPr>
                <w:szCs w:val="20"/>
              </w:rPr>
              <w:t>z. B. durch mangelnde Entleerung</w:t>
            </w:r>
            <w:r>
              <w:rPr>
                <w:szCs w:val="20"/>
              </w:rPr>
              <w:t xml:space="preserve"> von:</w:t>
            </w:r>
          </w:p>
          <w:p w14:paraId="25718606" w14:textId="57643FCA" w:rsidR="002F2D51" w:rsidRDefault="002F2D51" w:rsidP="00B1063E">
            <w:pPr>
              <w:pStyle w:val="Listenabsatz"/>
              <w:numPr>
                <w:ilvl w:val="0"/>
                <w:numId w:val="14"/>
              </w:numPr>
              <w:spacing w:before="0" w:line="240" w:lineRule="auto"/>
              <w:ind w:left="451"/>
            </w:pPr>
            <w:r w:rsidRPr="00272DFF">
              <w:rPr>
                <w:szCs w:val="20"/>
              </w:rPr>
              <w:t>Transportmitte</w:t>
            </w:r>
            <w:r w:rsidR="00D37B0B">
              <w:rPr>
                <w:szCs w:val="20"/>
              </w:rPr>
              <w:t>ln, Erntemaschinen und</w:t>
            </w:r>
            <w:r w:rsidR="00D37B0B">
              <w:rPr>
                <w:szCs w:val="20"/>
              </w:rPr>
              <w:br/>
              <w:t>-Geräten</w:t>
            </w:r>
            <w:r w:rsidRPr="00B87D8D">
              <w:t xml:space="preserve"> </w:t>
            </w:r>
          </w:p>
          <w:p w14:paraId="0F2F61F5" w14:textId="2A61BC84" w:rsidR="002F2D51" w:rsidRDefault="002F2D51" w:rsidP="00B1063E">
            <w:pPr>
              <w:pStyle w:val="Listenabsatz"/>
              <w:numPr>
                <w:ilvl w:val="0"/>
                <w:numId w:val="14"/>
              </w:numPr>
              <w:spacing w:before="0" w:line="240" w:lineRule="auto"/>
              <w:ind w:left="451"/>
            </w:pPr>
            <w:r w:rsidRPr="008B385F">
              <w:t>Einlagerungs-, Förderung</w:t>
            </w:r>
            <w:r>
              <w:t>s</w:t>
            </w:r>
            <w:r w:rsidRPr="00B87D8D">
              <w:t>einrichtungen</w:t>
            </w:r>
            <w:r w:rsidRPr="007620B1">
              <w:t xml:space="preserve"> </w:t>
            </w:r>
            <w:r w:rsidR="00D37B0B">
              <w:br/>
            </w:r>
            <w:r w:rsidRPr="001204B3">
              <w:t>(z. B. Gosse)</w:t>
            </w:r>
            <w:r w:rsidR="003A0AFC">
              <w:t xml:space="preserve"> </w:t>
            </w:r>
          </w:p>
          <w:p w14:paraId="27CDBC50" w14:textId="53D8AF38" w:rsidR="002F2D51" w:rsidRDefault="002F2D51" w:rsidP="00B1063E">
            <w:pPr>
              <w:pStyle w:val="Listenabsatz"/>
              <w:numPr>
                <w:ilvl w:val="0"/>
                <w:numId w:val="14"/>
              </w:numPr>
              <w:spacing w:before="0" w:line="240" w:lineRule="auto"/>
              <w:ind w:left="451"/>
            </w:pPr>
            <w:r>
              <w:t>betriebsfremden</w:t>
            </w:r>
            <w:r w:rsidRPr="00336DF6">
              <w:t xml:space="preserve"> bzw. gemeinschaftlich </w:t>
            </w:r>
            <w:r w:rsidR="00D37B0B">
              <w:br/>
            </w:r>
            <w:r w:rsidRPr="00336DF6">
              <w:t>genutzt</w:t>
            </w:r>
            <w:r w:rsidR="00D37B0B">
              <w:t>en Geräten (z. B. Saftpresse)</w:t>
            </w:r>
            <w:r>
              <w:t xml:space="preserve"> </w:t>
            </w:r>
          </w:p>
          <w:p w14:paraId="1ABE0768" w14:textId="77777777" w:rsidR="002F2D51" w:rsidRDefault="002F2D51" w:rsidP="00B1063E">
            <w:pPr>
              <w:pStyle w:val="Listenabsatz"/>
              <w:numPr>
                <w:ilvl w:val="0"/>
                <w:numId w:val="14"/>
              </w:numPr>
              <w:spacing w:before="0" w:line="240" w:lineRule="auto"/>
              <w:ind w:left="451"/>
            </w:pPr>
            <w:r w:rsidRPr="00553EE8">
              <w:t>Verpackungseinrichtungen</w:t>
            </w:r>
          </w:p>
          <w:p w14:paraId="072ED90E" w14:textId="77777777" w:rsidR="002F2D51" w:rsidRPr="00272DFF" w:rsidRDefault="002F2D51" w:rsidP="00B1063E">
            <w:pPr>
              <w:spacing w:before="0" w:line="240" w:lineRule="auto"/>
              <w:ind w:left="91"/>
              <w:rPr>
                <w:sz w:val="22"/>
                <w:szCs w:val="20"/>
              </w:rPr>
            </w:pPr>
          </w:p>
        </w:tc>
        <w:tc>
          <w:tcPr>
            <w:tcW w:w="3646" w:type="dxa"/>
          </w:tcPr>
          <w:p w14:paraId="2B49B160" w14:textId="77777777" w:rsidR="002F2D51" w:rsidRDefault="002F2D51" w:rsidP="00B1063E">
            <w:pPr>
              <w:spacing w:before="0" w:line="240" w:lineRule="auto"/>
              <w:rPr>
                <w:szCs w:val="20"/>
              </w:rPr>
            </w:pPr>
            <w:r w:rsidRPr="006B418A">
              <w:rPr>
                <w:szCs w:val="20"/>
              </w:rPr>
              <w:t xml:space="preserve">Werden </w:t>
            </w:r>
            <w:r>
              <w:rPr>
                <w:szCs w:val="20"/>
              </w:rPr>
              <w:t>Transportmittel</w:t>
            </w:r>
            <w:r w:rsidRPr="00435FE0">
              <w:rPr>
                <w:szCs w:val="20"/>
              </w:rPr>
              <w:t xml:space="preserve">, Erntemaschinen und </w:t>
            </w:r>
            <w:r>
              <w:rPr>
                <w:szCs w:val="20"/>
              </w:rPr>
              <w:t>-</w:t>
            </w:r>
            <w:r w:rsidRPr="00435FE0">
              <w:rPr>
                <w:szCs w:val="20"/>
              </w:rPr>
              <w:t>G</w:t>
            </w:r>
            <w:r>
              <w:rPr>
                <w:szCs w:val="20"/>
              </w:rPr>
              <w:t xml:space="preserve">eräte vom Maschinenring bzw. </w:t>
            </w:r>
            <w:r w:rsidRPr="006B418A">
              <w:rPr>
                <w:szCs w:val="20"/>
              </w:rPr>
              <w:t xml:space="preserve">überbetrieblich </w:t>
            </w:r>
            <w:r>
              <w:rPr>
                <w:szCs w:val="20"/>
              </w:rPr>
              <w:t xml:space="preserve">(auch eigene Maschinen/Geräte) </w:t>
            </w:r>
            <w:r w:rsidRPr="006B418A">
              <w:rPr>
                <w:szCs w:val="20"/>
              </w:rPr>
              <w:t>eingesetzt?</w:t>
            </w:r>
          </w:p>
          <w:p w14:paraId="452667B2" w14:textId="77777777" w:rsidR="002F2D51" w:rsidRDefault="002F2D51" w:rsidP="00B1063E">
            <w:pPr>
              <w:spacing w:before="0" w:line="240" w:lineRule="auto"/>
              <w:rPr>
                <w:szCs w:val="20"/>
              </w:rPr>
            </w:pPr>
          </w:p>
          <w:p w14:paraId="6D64FDDD" w14:textId="77777777" w:rsidR="002F2D51" w:rsidRDefault="002F2D51" w:rsidP="00B1063E">
            <w:pPr>
              <w:spacing w:before="0" w:line="240" w:lineRule="auto"/>
            </w:pPr>
            <w:r w:rsidRPr="00015008">
              <w:t>Werden am Betrieb parallel konventionelle und biologische Produkte verarbeitet</w:t>
            </w:r>
            <w:r>
              <w:t>/verpackt</w:t>
            </w:r>
            <w:r w:rsidRPr="00015008">
              <w:t>?</w:t>
            </w:r>
          </w:p>
          <w:p w14:paraId="566BFE32" w14:textId="77777777" w:rsidR="002F2D51" w:rsidRDefault="002F2D51" w:rsidP="00B1063E">
            <w:pPr>
              <w:spacing w:before="0" w:line="240" w:lineRule="auto"/>
            </w:pPr>
          </w:p>
          <w:p w14:paraId="0803A832" w14:textId="77777777" w:rsidR="002F2D51" w:rsidRDefault="002F2D51" w:rsidP="00B1063E">
            <w:pPr>
              <w:spacing w:before="0" w:line="240" w:lineRule="auto"/>
            </w:pPr>
            <w:r>
              <w:t>Werden betriebsfremde oder gemeinschaftlich genutzte Geräte verwendet?</w:t>
            </w:r>
          </w:p>
          <w:p w14:paraId="0F584C73" w14:textId="77777777" w:rsidR="002F2D51" w:rsidRPr="006B418A" w:rsidRDefault="002F2D51" w:rsidP="00B1063E">
            <w:pPr>
              <w:spacing w:before="0" w:line="240" w:lineRule="auto"/>
              <w:rPr>
                <w:szCs w:val="20"/>
              </w:rPr>
            </w:pPr>
          </w:p>
          <w:p w14:paraId="497999CA" w14:textId="77777777" w:rsidR="002F2D51" w:rsidRPr="00165393" w:rsidRDefault="002F2D51" w:rsidP="00B1063E">
            <w:pPr>
              <w:spacing w:before="0" w:line="240" w:lineRule="auto"/>
            </w:pPr>
          </w:p>
          <w:p w14:paraId="590DB532" w14:textId="77777777" w:rsidR="002F2D51" w:rsidRPr="006B418A" w:rsidRDefault="002F2D51" w:rsidP="00B1063E">
            <w:pPr>
              <w:spacing w:before="0" w:line="240" w:lineRule="auto"/>
              <w:rPr>
                <w:szCs w:val="20"/>
              </w:rPr>
            </w:pPr>
          </w:p>
        </w:tc>
        <w:tc>
          <w:tcPr>
            <w:tcW w:w="5386" w:type="dxa"/>
          </w:tcPr>
          <w:p w14:paraId="0CBF8336" w14:textId="77777777" w:rsidR="002F2D51" w:rsidRPr="00674B4B" w:rsidRDefault="002F2D51" w:rsidP="00B1063E">
            <w:pPr>
              <w:pStyle w:val="Listenabsatz"/>
              <w:numPr>
                <w:ilvl w:val="0"/>
                <w:numId w:val="11"/>
              </w:numPr>
              <w:spacing w:before="0" w:line="240" w:lineRule="auto"/>
              <w:ind w:left="315"/>
              <w:rPr>
                <w:szCs w:val="20"/>
              </w:rPr>
            </w:pPr>
            <w:r w:rsidRPr="00B944BC">
              <w:t>sachgemäße Reinigung (</w:t>
            </w:r>
            <w:r>
              <w:t>keine Kontamination von Bio-Flächen durch die Reinigung) und nachvollziehbare und fachgerechte Dokumentation</w:t>
            </w:r>
          </w:p>
          <w:p w14:paraId="2A195B80" w14:textId="77777777" w:rsidR="002F2D51" w:rsidRPr="006B418A" w:rsidRDefault="002F2D51" w:rsidP="00B1063E">
            <w:pPr>
              <w:pStyle w:val="Listenabsatz"/>
              <w:numPr>
                <w:ilvl w:val="0"/>
                <w:numId w:val="11"/>
              </w:numPr>
              <w:spacing w:before="0" w:line="240" w:lineRule="auto"/>
              <w:ind w:left="315"/>
              <w:rPr>
                <w:szCs w:val="20"/>
              </w:rPr>
            </w:pPr>
            <w:r w:rsidRPr="006B418A">
              <w:rPr>
                <w:szCs w:val="20"/>
              </w:rPr>
              <w:t>Eff</w:t>
            </w:r>
            <w:r>
              <w:rPr>
                <w:szCs w:val="20"/>
              </w:rPr>
              <w:t>ektive</w:t>
            </w:r>
            <w:r w:rsidRPr="006B418A">
              <w:rPr>
                <w:szCs w:val="20"/>
              </w:rPr>
              <w:t xml:space="preserve"> Reinigung vor </w:t>
            </w:r>
            <w:r>
              <w:rPr>
                <w:szCs w:val="20"/>
              </w:rPr>
              <w:t>Verwendung für die</w:t>
            </w:r>
            <w:r w:rsidRPr="006B418A">
              <w:rPr>
                <w:szCs w:val="20"/>
              </w:rPr>
              <w:t xml:space="preserve"> Bio-Ware und </w:t>
            </w:r>
            <w:r>
              <w:rPr>
                <w:szCs w:val="20"/>
              </w:rPr>
              <w:t xml:space="preserve">nachvollziehbare </w:t>
            </w:r>
            <w:r w:rsidRPr="006B418A">
              <w:rPr>
                <w:szCs w:val="20"/>
              </w:rPr>
              <w:t>Dokumentation der Reinigung</w:t>
            </w:r>
          </w:p>
          <w:p w14:paraId="29D80FC6" w14:textId="2767D693" w:rsidR="002F2D51" w:rsidRDefault="002F2D51" w:rsidP="00B1063E">
            <w:pPr>
              <w:pStyle w:val="Listenabsatz"/>
              <w:numPr>
                <w:ilvl w:val="0"/>
                <w:numId w:val="11"/>
              </w:numPr>
              <w:spacing w:before="0" w:line="240" w:lineRule="auto"/>
              <w:ind w:left="315"/>
              <w:rPr>
                <w:szCs w:val="20"/>
              </w:rPr>
            </w:pPr>
            <w:r w:rsidRPr="006B418A">
              <w:rPr>
                <w:szCs w:val="20"/>
              </w:rPr>
              <w:t>Eff</w:t>
            </w:r>
            <w:r>
              <w:rPr>
                <w:szCs w:val="20"/>
              </w:rPr>
              <w:t>ektive</w:t>
            </w:r>
            <w:r>
              <w:rPr>
                <w:rStyle w:val="Kommentarzeichen"/>
              </w:rPr>
              <w:t xml:space="preserve"> </w:t>
            </w:r>
            <w:r w:rsidRPr="00511254">
              <w:rPr>
                <w:szCs w:val="20"/>
              </w:rPr>
              <w:t>Restmengenentleerung (z. B.</w:t>
            </w:r>
            <w:r w:rsidRPr="006B418A">
              <w:rPr>
                <w:szCs w:val="20"/>
              </w:rPr>
              <w:t xml:space="preserve"> effiziente Spülcharge vor der </w:t>
            </w:r>
            <w:r>
              <w:rPr>
                <w:szCs w:val="20"/>
              </w:rPr>
              <w:t>Verwendung für die</w:t>
            </w:r>
            <w:r w:rsidRPr="006B418A">
              <w:rPr>
                <w:szCs w:val="20"/>
              </w:rPr>
              <w:t xml:space="preserve"> Bio-Ware und </w:t>
            </w:r>
            <w:r>
              <w:rPr>
                <w:szCs w:val="20"/>
              </w:rPr>
              <w:t xml:space="preserve">nachvollziehbare </w:t>
            </w:r>
            <w:r w:rsidRPr="006B418A">
              <w:rPr>
                <w:szCs w:val="20"/>
              </w:rPr>
              <w:t>Dokumentation der Spülcharge</w:t>
            </w:r>
            <w:r>
              <w:rPr>
                <w:szCs w:val="20"/>
              </w:rPr>
              <w:t>; leerlaufen lassen)</w:t>
            </w:r>
          </w:p>
          <w:p w14:paraId="2EAAE41C" w14:textId="710EF094" w:rsidR="00807757" w:rsidRDefault="00807757" w:rsidP="00B1063E">
            <w:pPr>
              <w:pStyle w:val="Listenabsatz"/>
              <w:numPr>
                <w:ilvl w:val="0"/>
                <w:numId w:val="11"/>
              </w:numPr>
              <w:spacing w:before="0" w:line="240" w:lineRule="auto"/>
              <w:ind w:left="315"/>
              <w:rPr>
                <w:szCs w:val="20"/>
              </w:rPr>
            </w:pPr>
            <w:r w:rsidRPr="00674B4B">
              <w:rPr>
                <w:szCs w:val="20"/>
              </w:rPr>
              <w:t xml:space="preserve">Kein überbetrieblicher Einsatz </w:t>
            </w:r>
            <w:r w:rsidR="00D42064">
              <w:rPr>
                <w:szCs w:val="20"/>
              </w:rPr>
              <w:t xml:space="preserve">von Maschinen/Geräten </w:t>
            </w:r>
            <w:r w:rsidRPr="00674B4B">
              <w:rPr>
                <w:szCs w:val="20"/>
              </w:rPr>
              <w:t>mit Nicht-Bio-Betrieben</w:t>
            </w:r>
          </w:p>
          <w:p w14:paraId="60E1E356" w14:textId="77777777" w:rsidR="002F2D51" w:rsidRDefault="002F2D51" w:rsidP="00B1063E">
            <w:pPr>
              <w:pStyle w:val="Listenabsatz"/>
              <w:spacing w:before="0" w:line="240" w:lineRule="auto"/>
              <w:ind w:left="315"/>
              <w:rPr>
                <w:szCs w:val="20"/>
              </w:rPr>
            </w:pPr>
          </w:p>
          <w:p w14:paraId="54DB5439" w14:textId="77777777" w:rsidR="002F2D51" w:rsidRPr="007E2BE2" w:rsidRDefault="002F2D51" w:rsidP="00B1063E">
            <w:pPr>
              <w:spacing w:before="0" w:line="240" w:lineRule="auto"/>
              <w:rPr>
                <w:szCs w:val="20"/>
              </w:rPr>
            </w:pPr>
            <w:r w:rsidRPr="007E2BE2">
              <w:rPr>
                <w:szCs w:val="20"/>
              </w:rPr>
              <w:t>Wo effektive Reinigung aus technischen Gründen nicht möglich oder zu aufwändig ist:</w:t>
            </w:r>
          </w:p>
          <w:p w14:paraId="7D3B03D1" w14:textId="2C56AF2C" w:rsidR="002F2D51" w:rsidRDefault="002F2D51" w:rsidP="00B1063E">
            <w:pPr>
              <w:pStyle w:val="Listenabsatz"/>
              <w:numPr>
                <w:ilvl w:val="0"/>
                <w:numId w:val="11"/>
              </w:numPr>
              <w:spacing w:before="0" w:line="240" w:lineRule="auto"/>
              <w:ind w:left="316"/>
              <w:rPr>
                <w:szCs w:val="20"/>
              </w:rPr>
            </w:pPr>
            <w:r w:rsidRPr="007E2BE2">
              <w:rPr>
                <w:szCs w:val="20"/>
              </w:rPr>
              <w:t>Anf</w:t>
            </w:r>
            <w:r>
              <w:rPr>
                <w:szCs w:val="20"/>
              </w:rPr>
              <w:t>angsmenge der Bio-Ware als konventionelle</w:t>
            </w:r>
            <w:r w:rsidRPr="007E2BE2">
              <w:rPr>
                <w:szCs w:val="20"/>
              </w:rPr>
              <w:t xml:space="preserve"> Ware liefern</w:t>
            </w:r>
            <w:r>
              <w:rPr>
                <w:szCs w:val="20"/>
              </w:rPr>
              <w:t>/verwenden (z.</w:t>
            </w:r>
            <w:r w:rsidR="00800B12">
              <w:rPr>
                <w:szCs w:val="20"/>
              </w:rPr>
              <w:t xml:space="preserve"> </w:t>
            </w:r>
            <w:r>
              <w:rPr>
                <w:szCs w:val="20"/>
              </w:rPr>
              <w:t xml:space="preserve">B. Spülcharge) und </w:t>
            </w:r>
            <w:r>
              <w:t xml:space="preserve">nachvollziehbar und </w:t>
            </w:r>
            <w:r>
              <w:rPr>
                <w:szCs w:val="20"/>
              </w:rPr>
              <w:t>fachgerecht dokumentieren</w:t>
            </w:r>
          </w:p>
          <w:p w14:paraId="5C0E6575" w14:textId="77777777" w:rsidR="002F2D51" w:rsidRPr="00511254" w:rsidRDefault="002F2D51" w:rsidP="00B1063E">
            <w:pPr>
              <w:pStyle w:val="Listenabsatz"/>
              <w:numPr>
                <w:ilvl w:val="0"/>
                <w:numId w:val="11"/>
              </w:numPr>
              <w:spacing w:before="0" w:line="240" w:lineRule="auto"/>
              <w:ind w:left="316"/>
              <w:rPr>
                <w:szCs w:val="20"/>
              </w:rPr>
            </w:pPr>
            <w:r w:rsidRPr="00511254">
              <w:rPr>
                <w:szCs w:val="20"/>
              </w:rPr>
              <w:t xml:space="preserve">diese Transportmittel, Erntemaschinen </w:t>
            </w:r>
            <w:r w:rsidRPr="001204B3">
              <w:rPr>
                <w:szCs w:val="20"/>
              </w:rPr>
              <w:t>oder</w:t>
            </w:r>
            <w:r w:rsidRPr="00511254">
              <w:rPr>
                <w:szCs w:val="20"/>
              </w:rPr>
              <w:t xml:space="preserve"> -</w:t>
            </w:r>
            <w:r w:rsidRPr="001204B3">
              <w:rPr>
                <w:szCs w:val="20"/>
              </w:rPr>
              <w:t>Geräte</w:t>
            </w:r>
            <w:r w:rsidRPr="00511254">
              <w:rPr>
                <w:szCs w:val="20"/>
              </w:rPr>
              <w:t xml:space="preserve"> nicht einsetzen</w:t>
            </w:r>
          </w:p>
          <w:p w14:paraId="2F570F26" w14:textId="251D4A4F" w:rsidR="002F2D51" w:rsidRPr="000114F8" w:rsidRDefault="002F2D51" w:rsidP="00B1063E">
            <w:pPr>
              <w:pStyle w:val="Listenabsatz"/>
              <w:numPr>
                <w:ilvl w:val="0"/>
                <w:numId w:val="11"/>
              </w:numPr>
              <w:spacing w:before="0" w:line="240" w:lineRule="auto"/>
              <w:ind w:left="316"/>
              <w:rPr>
                <w:szCs w:val="20"/>
              </w:rPr>
            </w:pPr>
            <w:r w:rsidRPr="001204B3">
              <w:rPr>
                <w:szCs w:val="20"/>
              </w:rPr>
              <w:t xml:space="preserve">Transportmittel, Erntemaschinen oder </w:t>
            </w:r>
            <w:r w:rsidR="00D37B0B">
              <w:rPr>
                <w:szCs w:val="20"/>
              </w:rPr>
              <w:t>-</w:t>
            </w:r>
            <w:r w:rsidRPr="001204B3">
              <w:rPr>
                <w:szCs w:val="20"/>
              </w:rPr>
              <w:t>Geräte</w:t>
            </w:r>
            <w:r>
              <w:rPr>
                <w:szCs w:val="20"/>
              </w:rPr>
              <w:t xml:space="preserve"> und sonstige technische Einrichtungen</w:t>
            </w:r>
            <w:r w:rsidRPr="00F341AF">
              <w:rPr>
                <w:szCs w:val="20"/>
              </w:rPr>
              <w:t xml:space="preserve"> </w:t>
            </w:r>
            <w:r>
              <w:t>nutzen, auf/mit denen nur Bio-Ware transportiert/verarbeitet wird</w:t>
            </w:r>
          </w:p>
        </w:tc>
        <w:tc>
          <w:tcPr>
            <w:tcW w:w="992" w:type="dxa"/>
          </w:tcPr>
          <w:p w14:paraId="51BB8B17" w14:textId="77777777" w:rsidR="002F2D51" w:rsidRDefault="002F2D51" w:rsidP="00B1063E">
            <w:pPr>
              <w:spacing w:before="0" w:line="240" w:lineRule="auto"/>
              <w:jc w:val="center"/>
              <w:rPr>
                <w:szCs w:val="20"/>
              </w:rPr>
            </w:pPr>
            <w:r>
              <w:rPr>
                <w:szCs w:val="20"/>
              </w:rPr>
              <w:t>ja</w:t>
            </w:r>
          </w:p>
          <w:p w14:paraId="22D3D0F7" w14:textId="77777777" w:rsidR="002F2D51" w:rsidRDefault="002F2D51" w:rsidP="00B1063E">
            <w:pPr>
              <w:spacing w:before="0" w:line="240" w:lineRule="auto"/>
              <w:jc w:val="center"/>
              <w:rPr>
                <w:szCs w:val="20"/>
              </w:rPr>
            </w:pPr>
          </w:p>
          <w:p w14:paraId="330464E1" w14:textId="77777777" w:rsidR="002F2D51" w:rsidRDefault="002F2D51" w:rsidP="00B1063E">
            <w:pPr>
              <w:spacing w:before="0" w:line="240" w:lineRule="auto"/>
              <w:jc w:val="center"/>
              <w:rPr>
                <w:szCs w:val="20"/>
              </w:rPr>
            </w:pPr>
          </w:p>
          <w:p w14:paraId="4A9EDAB6" w14:textId="77777777" w:rsidR="002F2D51" w:rsidRDefault="002F2D51" w:rsidP="00B1063E">
            <w:pPr>
              <w:spacing w:before="0" w:line="240" w:lineRule="auto"/>
              <w:jc w:val="center"/>
              <w:rPr>
                <w:szCs w:val="20"/>
              </w:rPr>
            </w:pPr>
            <w:r>
              <w:rPr>
                <w:szCs w:val="20"/>
              </w:rPr>
              <w:t>ja</w:t>
            </w:r>
          </w:p>
          <w:p w14:paraId="4B396330" w14:textId="40002E42" w:rsidR="002F2D51" w:rsidRDefault="002F2D51" w:rsidP="00B1063E">
            <w:pPr>
              <w:spacing w:before="0" w:line="240" w:lineRule="auto"/>
              <w:jc w:val="center"/>
              <w:rPr>
                <w:szCs w:val="20"/>
              </w:rPr>
            </w:pPr>
          </w:p>
          <w:p w14:paraId="15D24C19" w14:textId="048A67EC" w:rsidR="002F2D51" w:rsidRDefault="00807757" w:rsidP="00B1063E">
            <w:pPr>
              <w:spacing w:before="0" w:line="240" w:lineRule="auto"/>
              <w:jc w:val="center"/>
              <w:rPr>
                <w:szCs w:val="20"/>
              </w:rPr>
            </w:pPr>
            <w:r>
              <w:rPr>
                <w:szCs w:val="20"/>
              </w:rPr>
              <w:t>j</w:t>
            </w:r>
            <w:r w:rsidR="002F2D51">
              <w:rPr>
                <w:szCs w:val="20"/>
              </w:rPr>
              <w:t>a</w:t>
            </w:r>
          </w:p>
          <w:p w14:paraId="3FBE2975" w14:textId="77777777" w:rsidR="002F2D51" w:rsidRDefault="002F2D51" w:rsidP="00B1063E">
            <w:pPr>
              <w:spacing w:before="0" w:line="240" w:lineRule="auto"/>
              <w:jc w:val="center"/>
              <w:rPr>
                <w:szCs w:val="20"/>
              </w:rPr>
            </w:pPr>
          </w:p>
          <w:p w14:paraId="7D494731" w14:textId="4B1E92A6" w:rsidR="002F2D51" w:rsidRDefault="002F2D51" w:rsidP="00B1063E">
            <w:pPr>
              <w:spacing w:before="0" w:line="240" w:lineRule="auto"/>
              <w:jc w:val="center"/>
              <w:rPr>
                <w:szCs w:val="20"/>
              </w:rPr>
            </w:pPr>
          </w:p>
          <w:p w14:paraId="6EECB84D" w14:textId="77777777" w:rsidR="00920E55" w:rsidRDefault="00920E55" w:rsidP="00B1063E">
            <w:pPr>
              <w:spacing w:before="0" w:line="240" w:lineRule="auto"/>
              <w:jc w:val="center"/>
              <w:rPr>
                <w:szCs w:val="20"/>
              </w:rPr>
            </w:pPr>
          </w:p>
          <w:p w14:paraId="7F3D0CE5" w14:textId="2E9D6852" w:rsidR="002F2D51" w:rsidRDefault="00807757" w:rsidP="00B1063E">
            <w:pPr>
              <w:spacing w:before="0" w:line="240" w:lineRule="auto"/>
              <w:jc w:val="center"/>
              <w:rPr>
                <w:szCs w:val="20"/>
              </w:rPr>
            </w:pPr>
            <w:r>
              <w:rPr>
                <w:szCs w:val="20"/>
              </w:rPr>
              <w:t>nein</w:t>
            </w:r>
          </w:p>
          <w:p w14:paraId="4BC2066A" w14:textId="77777777" w:rsidR="00807757" w:rsidRDefault="00807757" w:rsidP="00B1063E">
            <w:pPr>
              <w:spacing w:before="0" w:line="240" w:lineRule="auto"/>
              <w:jc w:val="center"/>
              <w:rPr>
                <w:szCs w:val="20"/>
              </w:rPr>
            </w:pPr>
          </w:p>
          <w:p w14:paraId="70E23EBF" w14:textId="7BFD16B6" w:rsidR="00807757" w:rsidRDefault="00807757" w:rsidP="00B1063E">
            <w:pPr>
              <w:spacing w:before="0" w:line="240" w:lineRule="auto"/>
              <w:jc w:val="center"/>
              <w:rPr>
                <w:szCs w:val="20"/>
              </w:rPr>
            </w:pPr>
          </w:p>
          <w:p w14:paraId="375D5195" w14:textId="0AEE8E58" w:rsidR="00920E55" w:rsidRDefault="00920E55" w:rsidP="00B1063E">
            <w:pPr>
              <w:spacing w:before="0" w:line="240" w:lineRule="auto"/>
              <w:jc w:val="center"/>
              <w:rPr>
                <w:szCs w:val="20"/>
              </w:rPr>
            </w:pPr>
          </w:p>
          <w:p w14:paraId="7CD77758" w14:textId="77777777" w:rsidR="007C6215" w:rsidRDefault="007C6215" w:rsidP="00B1063E">
            <w:pPr>
              <w:spacing w:before="0" w:line="240" w:lineRule="auto"/>
              <w:jc w:val="center"/>
              <w:rPr>
                <w:szCs w:val="20"/>
              </w:rPr>
            </w:pPr>
          </w:p>
          <w:p w14:paraId="2E9D26AD" w14:textId="77777777" w:rsidR="002F2D51" w:rsidRDefault="002F2D51" w:rsidP="00B1063E">
            <w:pPr>
              <w:spacing w:before="0" w:line="240" w:lineRule="auto"/>
              <w:jc w:val="center"/>
              <w:rPr>
                <w:szCs w:val="20"/>
              </w:rPr>
            </w:pPr>
            <w:r>
              <w:rPr>
                <w:szCs w:val="20"/>
              </w:rPr>
              <w:t>ja</w:t>
            </w:r>
          </w:p>
          <w:p w14:paraId="5DE185B3" w14:textId="77777777" w:rsidR="002F2D51" w:rsidRDefault="002F2D51" w:rsidP="00B1063E">
            <w:pPr>
              <w:spacing w:before="0" w:line="240" w:lineRule="auto"/>
              <w:jc w:val="center"/>
              <w:rPr>
                <w:szCs w:val="20"/>
              </w:rPr>
            </w:pPr>
          </w:p>
          <w:p w14:paraId="2FD30F7A" w14:textId="77777777" w:rsidR="002F2D51" w:rsidRDefault="002F2D51" w:rsidP="00B1063E">
            <w:pPr>
              <w:spacing w:before="0" w:line="240" w:lineRule="auto"/>
              <w:jc w:val="center"/>
              <w:rPr>
                <w:szCs w:val="20"/>
              </w:rPr>
            </w:pPr>
          </w:p>
          <w:p w14:paraId="212FFA7D" w14:textId="77777777" w:rsidR="002F2D51" w:rsidRDefault="002F2D51" w:rsidP="00B1063E">
            <w:pPr>
              <w:spacing w:before="0" w:line="240" w:lineRule="auto"/>
              <w:jc w:val="center"/>
              <w:rPr>
                <w:szCs w:val="20"/>
              </w:rPr>
            </w:pPr>
            <w:r>
              <w:rPr>
                <w:szCs w:val="20"/>
              </w:rPr>
              <w:t>nein</w:t>
            </w:r>
          </w:p>
          <w:p w14:paraId="48A94096" w14:textId="77777777" w:rsidR="002F2D51" w:rsidRDefault="002F2D51" w:rsidP="00B1063E">
            <w:pPr>
              <w:spacing w:before="0" w:line="240" w:lineRule="auto"/>
              <w:jc w:val="center"/>
              <w:rPr>
                <w:szCs w:val="20"/>
              </w:rPr>
            </w:pPr>
          </w:p>
          <w:p w14:paraId="201F96A8" w14:textId="77777777" w:rsidR="002F2D51" w:rsidRPr="006B418A" w:rsidRDefault="002F2D51" w:rsidP="00B1063E">
            <w:pPr>
              <w:spacing w:before="0" w:line="240" w:lineRule="auto"/>
              <w:jc w:val="center"/>
              <w:rPr>
                <w:szCs w:val="20"/>
              </w:rPr>
            </w:pPr>
            <w:r>
              <w:rPr>
                <w:szCs w:val="20"/>
              </w:rPr>
              <w:t>nein</w:t>
            </w:r>
          </w:p>
        </w:tc>
      </w:tr>
      <w:tr w:rsidR="002F2D51" w:rsidRPr="00553EE8" w14:paraId="54727B5E" w14:textId="77777777" w:rsidTr="00F27307">
        <w:tc>
          <w:tcPr>
            <w:tcW w:w="4577" w:type="dxa"/>
          </w:tcPr>
          <w:p w14:paraId="0E14973A" w14:textId="68354DC1" w:rsidR="002F2D51" w:rsidRDefault="002F2D51" w:rsidP="00B1063E">
            <w:pPr>
              <w:spacing w:before="0" w:line="240" w:lineRule="auto"/>
            </w:pPr>
            <w:r w:rsidRPr="00E36394">
              <w:t>Kontamination durch nicht erlaubte Reinigungs</w:t>
            </w:r>
            <w:r w:rsidRPr="00553EE8">
              <w:t>- und Desinfektions</w:t>
            </w:r>
            <w:r w:rsidRPr="00E36394">
              <w:t>mittel*</w:t>
            </w:r>
          </w:p>
        </w:tc>
        <w:tc>
          <w:tcPr>
            <w:tcW w:w="3646" w:type="dxa"/>
          </w:tcPr>
          <w:p w14:paraId="46FA3F8C" w14:textId="77777777" w:rsidR="002F2D51" w:rsidRDefault="002F2D51" w:rsidP="00B1063E">
            <w:pPr>
              <w:spacing w:before="0" w:line="240" w:lineRule="auto"/>
            </w:pPr>
            <w:r>
              <w:t xml:space="preserve">Werden </w:t>
            </w:r>
            <w:r w:rsidRPr="00553EE8">
              <w:t>Reinigungs- und Desinfektionsmittel</w:t>
            </w:r>
            <w:r>
              <w:t xml:space="preserve"> eingesetzt?</w:t>
            </w:r>
          </w:p>
          <w:p w14:paraId="0964AF89" w14:textId="77777777" w:rsidR="002F2D51" w:rsidRDefault="002F2D51" w:rsidP="00B1063E">
            <w:pPr>
              <w:spacing w:before="0" w:line="240" w:lineRule="auto"/>
            </w:pPr>
          </w:p>
          <w:p w14:paraId="2B19D956" w14:textId="2B5504B7" w:rsidR="002F2D51" w:rsidRDefault="002F2D51" w:rsidP="00B1063E">
            <w:pPr>
              <w:spacing w:before="0" w:line="240" w:lineRule="auto"/>
            </w:pPr>
            <w:r w:rsidRPr="00015008">
              <w:t>Sind die Wirkstoffe laut Bio-Bestimmungen erlaubt?</w:t>
            </w:r>
          </w:p>
          <w:p w14:paraId="429FC85F" w14:textId="77777777" w:rsidR="00EC7A94" w:rsidRPr="00015008" w:rsidRDefault="00EC7A94" w:rsidP="00B1063E">
            <w:pPr>
              <w:spacing w:before="0" w:line="240" w:lineRule="auto"/>
            </w:pPr>
          </w:p>
          <w:p w14:paraId="19B383FF" w14:textId="77777777" w:rsidR="002F2D51" w:rsidRPr="00553EE8" w:rsidRDefault="002F2D51" w:rsidP="00B1063E">
            <w:pPr>
              <w:spacing w:before="0" w:line="240" w:lineRule="auto"/>
              <w:rPr>
                <w:strike/>
                <w:highlight w:val="yellow"/>
              </w:rPr>
            </w:pPr>
            <w:r w:rsidRPr="00015008">
              <w:t>Werden am Betrieb parallel konventionelle und biologische Produkte verarbeitet?</w:t>
            </w:r>
          </w:p>
        </w:tc>
        <w:tc>
          <w:tcPr>
            <w:tcW w:w="5386" w:type="dxa"/>
          </w:tcPr>
          <w:p w14:paraId="16DB999E" w14:textId="77777777" w:rsidR="002F2D51" w:rsidRDefault="002F2D51" w:rsidP="00B1063E">
            <w:pPr>
              <w:pStyle w:val="Listenabsatz"/>
              <w:numPr>
                <w:ilvl w:val="0"/>
                <w:numId w:val="10"/>
              </w:numPr>
              <w:spacing w:before="0" w:line="240" w:lineRule="auto"/>
              <w:ind w:left="315" w:hanging="315"/>
            </w:pPr>
            <w:r>
              <w:t xml:space="preserve">Nur zugelassene </w:t>
            </w:r>
            <w:r w:rsidRPr="00CB4123">
              <w:t>Reinigungs- und Desinfektionsmittel</w:t>
            </w:r>
            <w:r>
              <w:t xml:space="preserve"> verwenden und fachgerecht dokumentieren</w:t>
            </w:r>
          </w:p>
          <w:p w14:paraId="01A0FCEC" w14:textId="7789F50C" w:rsidR="002F2D51" w:rsidRDefault="002F2D51" w:rsidP="00B1063E">
            <w:pPr>
              <w:pStyle w:val="Listenabsatz"/>
              <w:numPr>
                <w:ilvl w:val="0"/>
                <w:numId w:val="7"/>
              </w:numPr>
              <w:spacing w:before="0" w:line="240" w:lineRule="auto"/>
              <w:ind w:left="315" w:hanging="315"/>
            </w:pPr>
            <w:r w:rsidRPr="0049351F">
              <w:t xml:space="preserve">Im Fall von Parallelproduktion mit zeitlicher Trennung: effektive Spülchargen vor der Bio-Produktion </w:t>
            </w:r>
            <w:r w:rsidR="009860D3">
              <w:t>einsetz</w:t>
            </w:r>
            <w:r>
              <w:t xml:space="preserve">en </w:t>
            </w:r>
            <w:r w:rsidRPr="00FE2BDA">
              <w:t xml:space="preserve">und </w:t>
            </w:r>
            <w:r>
              <w:t>diese nachvollziehbar und fachgerecht dokumentieren</w:t>
            </w:r>
          </w:p>
        </w:tc>
        <w:tc>
          <w:tcPr>
            <w:tcW w:w="992" w:type="dxa"/>
          </w:tcPr>
          <w:p w14:paraId="181397E5" w14:textId="77777777" w:rsidR="002F2D51" w:rsidRDefault="002F2D51" w:rsidP="00B1063E">
            <w:pPr>
              <w:spacing w:before="0" w:line="240" w:lineRule="auto"/>
              <w:jc w:val="center"/>
            </w:pPr>
            <w:r>
              <w:t>j</w:t>
            </w:r>
            <w:r w:rsidRPr="00553EE8">
              <w:t>a</w:t>
            </w:r>
          </w:p>
          <w:p w14:paraId="42B6DB79" w14:textId="77777777" w:rsidR="002F2D51" w:rsidRDefault="002F2D51" w:rsidP="00B1063E">
            <w:pPr>
              <w:spacing w:before="0" w:line="240" w:lineRule="auto"/>
              <w:jc w:val="center"/>
            </w:pPr>
          </w:p>
          <w:p w14:paraId="7C0E8789" w14:textId="77777777" w:rsidR="002F2D51" w:rsidRPr="00553EE8" w:rsidRDefault="002F2D51" w:rsidP="00B1063E">
            <w:pPr>
              <w:spacing w:before="0" w:line="240" w:lineRule="auto"/>
              <w:jc w:val="center"/>
            </w:pPr>
            <w:r>
              <w:t>[ja]**</w:t>
            </w:r>
          </w:p>
        </w:tc>
      </w:tr>
      <w:tr w:rsidR="002F2D51" w:rsidRPr="00165393" w14:paraId="23E74C0E" w14:textId="77777777" w:rsidTr="00F27307">
        <w:trPr>
          <w:trHeight w:val="769"/>
        </w:trPr>
        <w:tc>
          <w:tcPr>
            <w:tcW w:w="4577" w:type="dxa"/>
          </w:tcPr>
          <w:p w14:paraId="46F3B4DE" w14:textId="77777777" w:rsidR="002F2D51" w:rsidRPr="00553EE8" w:rsidRDefault="002F2D51" w:rsidP="00B1063E">
            <w:pPr>
              <w:spacing w:before="0" w:line="240" w:lineRule="auto"/>
            </w:pPr>
            <w:r w:rsidRPr="00D81621">
              <w:t xml:space="preserve">Kontamination durch </w:t>
            </w:r>
            <w:r w:rsidRPr="00B741A4">
              <w:t xml:space="preserve">den falschen Einsatz </w:t>
            </w:r>
            <w:r>
              <w:t>von [</w:t>
            </w:r>
            <w:r w:rsidRPr="00D81621">
              <w:t>erlaubte</w:t>
            </w:r>
            <w:r>
              <w:t xml:space="preserve">n*] </w:t>
            </w:r>
            <w:r w:rsidRPr="00D81621">
              <w:t>Reinigungs- und Desin</w:t>
            </w:r>
            <w:r w:rsidRPr="00B741A4">
              <w:t>f</w:t>
            </w:r>
            <w:r w:rsidRPr="00D81621">
              <w:t>ektionsmitte</w:t>
            </w:r>
            <w:r w:rsidRPr="00BE150E">
              <w:t>l</w:t>
            </w:r>
            <w:r>
              <w:t>n</w:t>
            </w:r>
          </w:p>
        </w:tc>
        <w:tc>
          <w:tcPr>
            <w:tcW w:w="3646" w:type="dxa"/>
          </w:tcPr>
          <w:p w14:paraId="0E6E7BD2" w14:textId="77777777" w:rsidR="002F2D51" w:rsidRPr="00B741A4" w:rsidRDefault="002F2D51" w:rsidP="00B1063E">
            <w:pPr>
              <w:spacing w:before="0" w:line="240" w:lineRule="auto"/>
            </w:pPr>
            <w:r w:rsidRPr="00B741A4">
              <w:t xml:space="preserve">Werden Reinigungs- und Desinfektionsmittel </w:t>
            </w:r>
            <w:r>
              <w:t>nicht bestimmungsgemäß eingesetzt?</w:t>
            </w:r>
          </w:p>
        </w:tc>
        <w:tc>
          <w:tcPr>
            <w:tcW w:w="5386" w:type="dxa"/>
          </w:tcPr>
          <w:p w14:paraId="3F90F298" w14:textId="77777777" w:rsidR="002F2D51" w:rsidRPr="00B741A4" w:rsidRDefault="002F2D51" w:rsidP="00B1063E">
            <w:pPr>
              <w:pStyle w:val="Listenabsatz"/>
              <w:numPr>
                <w:ilvl w:val="0"/>
                <w:numId w:val="7"/>
              </w:numPr>
              <w:spacing w:before="0" w:line="240" w:lineRule="auto"/>
              <w:ind w:left="369" w:hanging="369"/>
            </w:pPr>
            <w:r w:rsidRPr="00B741A4">
              <w:t xml:space="preserve">Nur zugelassene Reinigungs- und Desinfektionsmittel </w:t>
            </w:r>
            <w:r>
              <w:t>o</w:t>
            </w:r>
            <w:r w:rsidRPr="002F674D">
              <w:t>rdnungs</w:t>
            </w:r>
            <w:r>
              <w:t>-</w:t>
            </w:r>
            <w:r w:rsidRPr="002F674D">
              <w:t xml:space="preserve"> </w:t>
            </w:r>
            <w:r>
              <w:t>und bestimmungsgemäße</w:t>
            </w:r>
            <w:r w:rsidRPr="002F674D">
              <w:t xml:space="preserve"> </w:t>
            </w:r>
            <w:r>
              <w:t>an</w:t>
            </w:r>
            <w:r w:rsidRPr="00B741A4">
              <w:t xml:space="preserve">wenden und </w:t>
            </w:r>
            <w:r>
              <w:t>nachvollziehbar und fachgerecht dokumentieren</w:t>
            </w:r>
          </w:p>
        </w:tc>
        <w:tc>
          <w:tcPr>
            <w:tcW w:w="992" w:type="dxa"/>
          </w:tcPr>
          <w:p w14:paraId="36B779C0" w14:textId="77777777" w:rsidR="002F2D51" w:rsidRPr="00165393" w:rsidRDefault="002F2D51" w:rsidP="00B1063E">
            <w:pPr>
              <w:spacing w:before="0" w:line="240" w:lineRule="auto"/>
              <w:jc w:val="center"/>
            </w:pPr>
            <w:r>
              <w:t>j</w:t>
            </w:r>
            <w:r w:rsidRPr="00165393">
              <w:t>a</w:t>
            </w:r>
          </w:p>
          <w:p w14:paraId="37C68DFF" w14:textId="77777777" w:rsidR="002F2D51" w:rsidRPr="00165393" w:rsidRDefault="002F2D51" w:rsidP="00B1063E">
            <w:pPr>
              <w:spacing w:before="0" w:line="240" w:lineRule="auto"/>
              <w:jc w:val="center"/>
            </w:pPr>
          </w:p>
          <w:p w14:paraId="574241E8" w14:textId="77777777" w:rsidR="002F2D51" w:rsidRPr="00165393" w:rsidRDefault="002F2D51" w:rsidP="00B1063E">
            <w:pPr>
              <w:spacing w:before="0" w:line="240" w:lineRule="auto"/>
              <w:jc w:val="center"/>
            </w:pPr>
          </w:p>
        </w:tc>
      </w:tr>
    </w:tbl>
    <w:p w14:paraId="0DD268EC" w14:textId="1E78EDBC" w:rsidR="006B7111" w:rsidRDefault="006B7111" w:rsidP="00C8278D">
      <w:pPr>
        <w:ind w:left="-993"/>
        <w:rPr>
          <w:sz w:val="18"/>
          <w:szCs w:val="18"/>
        </w:rPr>
      </w:pPr>
      <w:r>
        <w:rPr>
          <w:sz w:val="18"/>
          <w:szCs w:val="18"/>
        </w:rPr>
        <w:t xml:space="preserve">* Hinweis: Die Listung der erlaubten Reinigungs-und Desinfektionsmittel gemäß Artikel 24 f) und g) der Verordnung (EU) 2018/848 ist bis Jahresende 2023 geplant. Bis zu dieser Listung gilt für die Pflanzenproduktion - der </w:t>
      </w:r>
      <w:r w:rsidR="00C8278D" w:rsidRPr="00C8278D">
        <w:rPr>
          <w:sz w:val="18"/>
          <w:szCs w:val="18"/>
        </w:rPr>
        <w:t>Sammelerlass zum Them</w:t>
      </w:r>
      <w:r w:rsidR="00C8278D">
        <w:rPr>
          <w:sz w:val="18"/>
          <w:szCs w:val="18"/>
        </w:rPr>
        <w:t xml:space="preserve">enbereich "Pflanzenproduktion" </w:t>
      </w:r>
      <w:r w:rsidR="00C8278D" w:rsidRPr="00C8278D">
        <w:rPr>
          <w:sz w:val="18"/>
          <w:szCs w:val="18"/>
        </w:rPr>
        <w:t>2022-0.077.380 vom 7.9.2022</w:t>
      </w:r>
      <w:r w:rsidR="00C8278D">
        <w:rPr>
          <w:sz w:val="18"/>
          <w:szCs w:val="18"/>
        </w:rPr>
        <w:t xml:space="preserve"> </w:t>
      </w:r>
      <w:r>
        <w:rPr>
          <w:sz w:val="18"/>
          <w:szCs w:val="18"/>
        </w:rPr>
        <w:t>und für die Tierproduktion der in die neue Bio-Verordnung überführte entsprechende Anhang VII der Verordnung (EG) Nr. 889/2008.</w:t>
      </w:r>
      <w:r>
        <w:rPr>
          <w:sz w:val="18"/>
          <w:szCs w:val="18"/>
        </w:rPr>
        <w:br/>
        <w:t>** bis spätestens Ende 2023 noch rechtlich zu prüfen, wie im Falle von Parallelproduktion mit im Bio-Bereich nicht zulässigen Reinigungs- und Desinfektionsmitteln umgegangen werden soll.</w:t>
      </w:r>
    </w:p>
    <w:p w14:paraId="6ADB20AF" w14:textId="301174EE" w:rsidR="00F35EAE" w:rsidRDefault="00F35EAE">
      <w:pPr>
        <w:spacing w:before="0" w:line="240" w:lineRule="auto"/>
        <w:rPr>
          <w:sz w:val="18"/>
          <w:szCs w:val="18"/>
        </w:rPr>
      </w:pPr>
      <w:r>
        <w:rPr>
          <w:sz w:val="18"/>
          <w:szCs w:val="18"/>
        </w:rPr>
        <w:br w:type="page"/>
      </w:r>
    </w:p>
    <w:p w14:paraId="4E525681" w14:textId="17F8D965" w:rsidR="002F2D51" w:rsidRPr="009432D4" w:rsidRDefault="002F2D51" w:rsidP="00F35EAE">
      <w:pPr>
        <w:pStyle w:val="berschrift1"/>
        <w:tabs>
          <w:tab w:val="clear" w:pos="340"/>
          <w:tab w:val="clear" w:pos="432"/>
          <w:tab w:val="num" w:pos="0"/>
        </w:tabs>
        <w:ind w:left="-567"/>
      </w:pPr>
      <w:bookmarkStart w:id="9" w:name="_Toc64901653"/>
      <w:bookmarkStart w:id="10" w:name="_Toc126593412"/>
      <w:r w:rsidRPr="009432D4">
        <w:lastRenderedPageBreak/>
        <w:t>Spezielle Vorsorgemaßnahmen für die Urproduktion/Landwirtschaft</w:t>
      </w:r>
      <w:bookmarkEnd w:id="9"/>
      <w:bookmarkEnd w:id="10"/>
    </w:p>
    <w:tbl>
      <w:tblPr>
        <w:tblStyle w:val="Tabellenraster"/>
        <w:tblW w:w="14601" w:type="dxa"/>
        <w:tblInd w:w="-998" w:type="dxa"/>
        <w:tblLook w:val="04A0" w:firstRow="1" w:lastRow="0" w:firstColumn="1" w:lastColumn="0" w:noHBand="0" w:noVBand="1"/>
      </w:tblPr>
      <w:tblGrid>
        <w:gridCol w:w="4494"/>
        <w:gridCol w:w="3729"/>
        <w:gridCol w:w="5386"/>
        <w:gridCol w:w="992"/>
      </w:tblGrid>
      <w:tr w:rsidR="00F27307" w14:paraId="35893C23" w14:textId="77777777" w:rsidTr="00F27307">
        <w:trPr>
          <w:tblHeader/>
        </w:trPr>
        <w:tc>
          <w:tcPr>
            <w:tcW w:w="4494" w:type="dxa"/>
          </w:tcPr>
          <w:p w14:paraId="2E460D46" w14:textId="4EEEC5B9" w:rsidR="00F27307" w:rsidRPr="0014305B" w:rsidRDefault="00F27307" w:rsidP="00F27307">
            <w:pPr>
              <w:spacing w:before="0"/>
              <w:rPr>
                <w:b/>
              </w:rPr>
            </w:pPr>
            <w:r w:rsidRPr="0014305B">
              <w:rPr>
                <w:b/>
              </w:rPr>
              <w:t>Mögliches Risiko</w:t>
            </w:r>
          </w:p>
        </w:tc>
        <w:tc>
          <w:tcPr>
            <w:tcW w:w="3729" w:type="dxa"/>
          </w:tcPr>
          <w:p w14:paraId="5077EF73" w14:textId="43321166" w:rsidR="00F27307" w:rsidRPr="0014305B" w:rsidRDefault="00F27307" w:rsidP="00F27307">
            <w:pPr>
              <w:spacing w:before="0"/>
              <w:rPr>
                <w:b/>
              </w:rPr>
            </w:pPr>
            <w:r w:rsidRPr="007F267A">
              <w:rPr>
                <w:b/>
              </w:rPr>
              <w:t>Ermittlung des möglichen Risikos</w:t>
            </w:r>
            <w:r>
              <w:rPr>
                <w:b/>
              </w:rPr>
              <w:t xml:space="preserve"> lt. </w:t>
            </w:r>
            <w:r w:rsidRPr="007F267A">
              <w:rPr>
                <w:b/>
              </w:rPr>
              <w:t>(28) 1 a)</w:t>
            </w:r>
          </w:p>
        </w:tc>
        <w:tc>
          <w:tcPr>
            <w:tcW w:w="5386" w:type="dxa"/>
            <w:shd w:val="clear" w:color="auto" w:fill="auto"/>
          </w:tcPr>
          <w:p w14:paraId="2429F163" w14:textId="3E56FB35" w:rsidR="00F27307" w:rsidRPr="0014305B" w:rsidRDefault="00F27307" w:rsidP="00F27307">
            <w:pPr>
              <w:spacing w:before="0"/>
              <w:rPr>
                <w:b/>
              </w:rPr>
            </w:pPr>
            <w:r w:rsidRPr="0014305B">
              <w:rPr>
                <w:b/>
              </w:rPr>
              <w:t>Mögliche Maßnahmen zur Vermeidung</w:t>
            </w:r>
            <w:r>
              <w:rPr>
                <w:b/>
              </w:rPr>
              <w:t xml:space="preserve"> des Risikos lt.</w:t>
            </w:r>
            <w:r w:rsidRPr="0014305B">
              <w:rPr>
                <w:b/>
              </w:rPr>
              <w:t xml:space="preserve"> (28) 1 b)</w:t>
            </w:r>
          </w:p>
        </w:tc>
        <w:tc>
          <w:tcPr>
            <w:tcW w:w="992" w:type="dxa"/>
            <w:shd w:val="clear" w:color="auto" w:fill="auto"/>
          </w:tcPr>
          <w:p w14:paraId="781E17F0" w14:textId="7B1D87C9" w:rsidR="00F27307" w:rsidRDefault="00F27307" w:rsidP="00F27307">
            <w:pPr>
              <w:spacing w:before="0"/>
            </w:pPr>
            <w:r>
              <w:rPr>
                <w:b/>
              </w:rPr>
              <w:t>v</w:t>
            </w:r>
            <w:r w:rsidRPr="0014305B">
              <w:rPr>
                <w:b/>
              </w:rPr>
              <w:t xml:space="preserve">erpflichtend </w:t>
            </w:r>
            <w:r>
              <w:rPr>
                <w:b/>
              </w:rPr>
              <w:br/>
              <w:t>ja/</w:t>
            </w:r>
            <w:r w:rsidRPr="0014305B">
              <w:rPr>
                <w:b/>
              </w:rPr>
              <w:t>nein</w:t>
            </w:r>
          </w:p>
        </w:tc>
      </w:tr>
      <w:tr w:rsidR="00316989" w:rsidRPr="00316989" w14:paraId="383662CC" w14:textId="77777777" w:rsidTr="00F27307">
        <w:trPr>
          <w:trHeight w:val="2392"/>
        </w:trPr>
        <w:tc>
          <w:tcPr>
            <w:tcW w:w="4494" w:type="dxa"/>
            <w:vMerge w:val="restart"/>
            <w:shd w:val="clear" w:color="auto" w:fill="auto"/>
          </w:tcPr>
          <w:p w14:paraId="6CD4DE8F" w14:textId="3D87443A" w:rsidR="002F2D51" w:rsidRPr="009902F0" w:rsidRDefault="002F2D51" w:rsidP="00B1063E">
            <w:pPr>
              <w:spacing w:before="0" w:line="240" w:lineRule="auto"/>
            </w:pPr>
            <w:r w:rsidRPr="009902F0">
              <w:t xml:space="preserve">Kontamination durch Abdrift </w:t>
            </w:r>
            <w:r w:rsidRPr="009902F0">
              <w:br/>
              <w:t>a) vom Nachbargrundstück</w:t>
            </w:r>
          </w:p>
          <w:p w14:paraId="3D6AF79B" w14:textId="77777777" w:rsidR="002F2D51" w:rsidRPr="002A12EE" w:rsidRDefault="002F2D51" w:rsidP="00B1063E">
            <w:pPr>
              <w:spacing w:before="0" w:line="240" w:lineRule="auto"/>
              <w:rPr>
                <w:color w:val="7F7F7F" w:themeColor="text1" w:themeTint="80"/>
              </w:rPr>
            </w:pPr>
          </w:p>
        </w:tc>
        <w:tc>
          <w:tcPr>
            <w:tcW w:w="3729" w:type="dxa"/>
            <w:shd w:val="clear" w:color="auto" w:fill="auto"/>
          </w:tcPr>
          <w:p w14:paraId="4BA9BF43" w14:textId="497A84E4" w:rsidR="002F2D51" w:rsidRPr="00230A49" w:rsidRDefault="002F2D51" w:rsidP="00B1063E">
            <w:pPr>
              <w:spacing w:before="0" w:line="240" w:lineRule="auto"/>
            </w:pPr>
            <w:r w:rsidRPr="00230A49">
              <w:t>Grenzen die Feldstücke des Bio-Betriebs an konventionelle Feldstücke?</w:t>
            </w:r>
          </w:p>
          <w:p w14:paraId="4A1B51E5" w14:textId="77777777" w:rsidR="002F2D51" w:rsidRPr="00230A49" w:rsidRDefault="002F2D51" w:rsidP="00B1063E">
            <w:pPr>
              <w:pStyle w:val="Kommentartext"/>
              <w:spacing w:before="0" w:line="240" w:lineRule="auto"/>
              <w:rPr>
                <w:i/>
              </w:rPr>
            </w:pPr>
          </w:p>
        </w:tc>
        <w:tc>
          <w:tcPr>
            <w:tcW w:w="5386" w:type="dxa"/>
            <w:shd w:val="clear" w:color="auto" w:fill="auto"/>
          </w:tcPr>
          <w:p w14:paraId="15218EE4" w14:textId="1D1037CF" w:rsidR="002F2D51" w:rsidRPr="00230A49" w:rsidRDefault="002F2D51" w:rsidP="00B1063E">
            <w:pPr>
              <w:spacing w:before="0" w:line="240" w:lineRule="auto"/>
              <w:rPr>
                <w:b/>
              </w:rPr>
            </w:pPr>
            <w:r w:rsidRPr="00230A49">
              <w:rPr>
                <w:b/>
              </w:rPr>
              <w:t xml:space="preserve">Information des/der konventionellen Nachbarn, dass </w:t>
            </w:r>
            <w:r w:rsidR="00B44182" w:rsidRPr="00230A49">
              <w:rPr>
                <w:b/>
              </w:rPr>
              <w:t>dies</w:t>
            </w:r>
            <w:r w:rsidR="004D5AA1" w:rsidRPr="00230A49">
              <w:rPr>
                <w:b/>
              </w:rPr>
              <w:t xml:space="preserve">er </w:t>
            </w:r>
            <w:r w:rsidRPr="00230A49">
              <w:rPr>
                <w:b/>
              </w:rPr>
              <w:t xml:space="preserve">wegen angrenzender Bio-Fläche(n) besondere Sorgfalt walten </w:t>
            </w:r>
            <w:r w:rsidR="004D5AA1" w:rsidRPr="00230A49">
              <w:rPr>
                <w:b/>
              </w:rPr>
              <w:t>lassen muss</w:t>
            </w:r>
            <w:r w:rsidRPr="00230A49">
              <w:rPr>
                <w:b/>
              </w:rPr>
              <w:t>.</w:t>
            </w:r>
          </w:p>
          <w:p w14:paraId="43738C5B" w14:textId="77777777" w:rsidR="002F2D51" w:rsidRPr="00230A49" w:rsidRDefault="002F2D51" w:rsidP="00B1063E">
            <w:pPr>
              <w:spacing w:before="0" w:line="240" w:lineRule="auto"/>
              <w:rPr>
                <w:b/>
                <w:i/>
              </w:rPr>
            </w:pPr>
          </w:p>
          <w:p w14:paraId="42DC5C7F" w14:textId="77777777" w:rsidR="002F2D51" w:rsidRPr="00230A49" w:rsidRDefault="002F2D51" w:rsidP="00B1063E">
            <w:pPr>
              <w:spacing w:before="0" w:line="240" w:lineRule="auto"/>
              <w:rPr>
                <w:u w:val="single"/>
              </w:rPr>
            </w:pPr>
            <w:r w:rsidRPr="00230A49">
              <w:rPr>
                <w:u w:val="single"/>
              </w:rPr>
              <w:t xml:space="preserve">1. Feststellung, ob es angrenzende konventionelle Nachbarschläge gibt: </w:t>
            </w:r>
          </w:p>
          <w:p w14:paraId="01460237" w14:textId="4A2932A1" w:rsidR="002F2D51" w:rsidRPr="00230A49" w:rsidRDefault="00945E9A" w:rsidP="00B1063E">
            <w:pPr>
              <w:spacing w:before="0" w:line="240" w:lineRule="auto"/>
              <w:rPr>
                <w:i/>
              </w:rPr>
            </w:pPr>
            <w:r w:rsidRPr="00230A49">
              <w:t xml:space="preserve">Wenn das nicht klärbar ist </w:t>
            </w:r>
            <w:r w:rsidR="0015724A" w:rsidRPr="00230A49">
              <w:t>b</w:t>
            </w:r>
            <w:r w:rsidRPr="00230A49">
              <w:t>zw. im</w:t>
            </w:r>
            <w:r w:rsidR="0015724A" w:rsidRPr="00230A49">
              <w:t xml:space="preserve"> </w:t>
            </w:r>
            <w:r w:rsidR="002F2D51" w:rsidRPr="00230A49">
              <w:t>Zweifelsfall</w:t>
            </w:r>
            <w:r w:rsidRPr="00230A49">
              <w:t xml:space="preserve"> </w:t>
            </w:r>
            <w:r w:rsidR="002F2D51" w:rsidRPr="00230A49">
              <w:t>muss angenommen werden, dass es sich um eine konventionell bewirtschaftete Nachbarfläche handelt.</w:t>
            </w:r>
          </w:p>
        </w:tc>
        <w:tc>
          <w:tcPr>
            <w:tcW w:w="992" w:type="dxa"/>
            <w:shd w:val="clear" w:color="auto" w:fill="auto"/>
          </w:tcPr>
          <w:p w14:paraId="75CFB1D2" w14:textId="77777777" w:rsidR="002F2D51" w:rsidRPr="002A12EE" w:rsidRDefault="002F2D51" w:rsidP="00B1063E">
            <w:pPr>
              <w:spacing w:before="0" w:line="240" w:lineRule="auto"/>
              <w:jc w:val="center"/>
            </w:pPr>
          </w:p>
          <w:p w14:paraId="3BE5CE2F" w14:textId="77777777" w:rsidR="002F2D51" w:rsidRPr="002A12EE" w:rsidRDefault="002F2D51" w:rsidP="00B1063E">
            <w:pPr>
              <w:spacing w:before="0" w:line="240" w:lineRule="auto"/>
              <w:jc w:val="center"/>
            </w:pPr>
          </w:p>
          <w:p w14:paraId="7A23C10E" w14:textId="77777777" w:rsidR="002F2D51" w:rsidRPr="002A12EE" w:rsidRDefault="002F2D51" w:rsidP="00B1063E">
            <w:pPr>
              <w:spacing w:before="0" w:line="240" w:lineRule="auto"/>
              <w:jc w:val="center"/>
            </w:pPr>
          </w:p>
          <w:p w14:paraId="48B22A13" w14:textId="77777777" w:rsidR="002F2D51" w:rsidRPr="002A12EE" w:rsidRDefault="002F2D51" w:rsidP="00B1063E">
            <w:pPr>
              <w:spacing w:before="0" w:line="240" w:lineRule="auto"/>
              <w:jc w:val="center"/>
            </w:pPr>
          </w:p>
          <w:p w14:paraId="7604FBA2" w14:textId="4C8E9037" w:rsidR="002F2D51" w:rsidRPr="002A12EE" w:rsidRDefault="002F2D51" w:rsidP="00B1063E">
            <w:pPr>
              <w:spacing w:before="0" w:line="240" w:lineRule="auto"/>
              <w:jc w:val="center"/>
            </w:pPr>
            <w:r w:rsidRPr="002A12EE">
              <w:t>ja</w:t>
            </w:r>
          </w:p>
        </w:tc>
      </w:tr>
      <w:tr w:rsidR="00230A49" w:rsidRPr="00316989" w14:paraId="24843EF4" w14:textId="77777777" w:rsidTr="00F27307">
        <w:trPr>
          <w:trHeight w:val="1832"/>
        </w:trPr>
        <w:tc>
          <w:tcPr>
            <w:tcW w:w="4494" w:type="dxa"/>
            <w:vMerge/>
            <w:shd w:val="clear" w:color="auto" w:fill="auto"/>
          </w:tcPr>
          <w:p w14:paraId="19790A26" w14:textId="77777777" w:rsidR="00230A49" w:rsidRPr="00316989" w:rsidRDefault="00230A49" w:rsidP="00230A49">
            <w:pPr>
              <w:spacing w:before="0" w:line="240" w:lineRule="auto"/>
              <w:rPr>
                <w:i/>
                <w:color w:val="7F7F7F" w:themeColor="text1" w:themeTint="80"/>
              </w:rPr>
            </w:pPr>
          </w:p>
        </w:tc>
        <w:tc>
          <w:tcPr>
            <w:tcW w:w="3729" w:type="dxa"/>
            <w:shd w:val="clear" w:color="auto" w:fill="auto"/>
          </w:tcPr>
          <w:p w14:paraId="538705B5" w14:textId="2389D198" w:rsidR="00230A49" w:rsidRPr="00BE0200" w:rsidRDefault="00230A49" w:rsidP="00230A49">
            <w:pPr>
              <w:spacing w:before="0" w:line="240" w:lineRule="auto"/>
              <w:rPr>
                <w:color w:val="7F7F7F" w:themeColor="text1" w:themeTint="80"/>
              </w:rPr>
            </w:pPr>
          </w:p>
        </w:tc>
        <w:tc>
          <w:tcPr>
            <w:tcW w:w="5386" w:type="dxa"/>
            <w:shd w:val="clear" w:color="auto" w:fill="auto"/>
          </w:tcPr>
          <w:p w14:paraId="79F68D0F" w14:textId="0D2459F7" w:rsidR="00230A49" w:rsidRPr="00BE0200" w:rsidRDefault="00230A49" w:rsidP="00230A49">
            <w:pPr>
              <w:spacing w:before="0" w:line="240" w:lineRule="auto"/>
              <w:rPr>
                <w:color w:val="000000" w:themeColor="text1"/>
                <w:u w:val="single"/>
              </w:rPr>
            </w:pPr>
            <w:r w:rsidRPr="00BE0200">
              <w:rPr>
                <w:color w:val="000000" w:themeColor="text1"/>
                <w:u w:val="single"/>
              </w:rPr>
              <w:t>2. Feststellung, ob Informationspflicht besteht:</w:t>
            </w:r>
          </w:p>
          <w:p w14:paraId="028E834C" w14:textId="20E983C4" w:rsidR="00230A49" w:rsidRPr="00BE0200" w:rsidRDefault="00B0113B" w:rsidP="00230A49">
            <w:pPr>
              <w:spacing w:before="0" w:line="240" w:lineRule="auto"/>
              <w:rPr>
                <w:color w:val="000000" w:themeColor="text1"/>
              </w:rPr>
            </w:pPr>
            <w:r w:rsidRPr="00BE0200">
              <w:rPr>
                <w:b/>
                <w:color w:val="000000" w:themeColor="text1"/>
              </w:rPr>
              <w:t>Keine Informationsp</w:t>
            </w:r>
            <w:r w:rsidR="00230A49" w:rsidRPr="00BE0200">
              <w:rPr>
                <w:b/>
                <w:color w:val="000000" w:themeColor="text1"/>
              </w:rPr>
              <w:t>flicht</w:t>
            </w:r>
            <w:r w:rsidR="00230A49" w:rsidRPr="00BE0200">
              <w:rPr>
                <w:color w:val="000000" w:themeColor="text1"/>
              </w:rPr>
              <w:t xml:space="preserve"> durch den Bio-Betrieb besteht, wenn es sich bei der angrenzenden Fläche um</w:t>
            </w:r>
          </w:p>
          <w:p w14:paraId="304F9E0D" w14:textId="77777777" w:rsidR="00230A49" w:rsidRPr="00BE0200" w:rsidRDefault="00230A49" w:rsidP="00230A49">
            <w:pPr>
              <w:spacing w:before="0" w:line="240" w:lineRule="auto"/>
              <w:rPr>
                <w:color w:val="000000" w:themeColor="text1"/>
              </w:rPr>
            </w:pPr>
            <w:r w:rsidRPr="00BE0200">
              <w:rPr>
                <w:color w:val="000000" w:themeColor="text1"/>
              </w:rPr>
              <w:t xml:space="preserve">- konventionelles Grünland oder Ackerfutter, </w:t>
            </w:r>
          </w:p>
          <w:p w14:paraId="796F2F57" w14:textId="7AC07EF6" w:rsidR="00230A49" w:rsidRPr="00BE0200" w:rsidRDefault="00230A49" w:rsidP="00230A49">
            <w:pPr>
              <w:spacing w:before="0" w:line="240" w:lineRule="auto"/>
              <w:rPr>
                <w:color w:val="000000" w:themeColor="text1"/>
              </w:rPr>
            </w:pPr>
            <w:r w:rsidRPr="00BE0200">
              <w:rPr>
                <w:color w:val="000000" w:themeColor="text1"/>
              </w:rPr>
              <w:t xml:space="preserve">- Wald, </w:t>
            </w:r>
          </w:p>
          <w:p w14:paraId="269998A4" w14:textId="77777777" w:rsidR="00633DB9" w:rsidRDefault="00230A49" w:rsidP="00230A49">
            <w:pPr>
              <w:spacing w:before="0" w:line="240" w:lineRule="auto"/>
              <w:rPr>
                <w:color w:val="000000" w:themeColor="text1"/>
              </w:rPr>
            </w:pPr>
            <w:r w:rsidRPr="00BE0200">
              <w:rPr>
                <w:color w:val="000000" w:themeColor="text1"/>
              </w:rPr>
              <w:t>- Pufferzone/Hecke/Brache (unabhängig von der daran anschließenden Kultur)</w:t>
            </w:r>
            <w:r w:rsidR="00B80096">
              <w:rPr>
                <w:color w:val="000000" w:themeColor="text1"/>
              </w:rPr>
              <w:t xml:space="preserve"> </w:t>
            </w:r>
            <w:r w:rsidR="00B80096" w:rsidRPr="001A138A">
              <w:rPr>
                <w:color w:val="000000" w:themeColor="text1"/>
              </w:rPr>
              <w:t>auf landwirtschaftlich genutzten Flächen</w:t>
            </w:r>
            <w:r w:rsidR="000B5A09" w:rsidRPr="001A138A">
              <w:rPr>
                <w:color w:val="000000" w:themeColor="text1"/>
              </w:rPr>
              <w:t>, oder</w:t>
            </w:r>
          </w:p>
          <w:p w14:paraId="7AAE8F94" w14:textId="24C307BA" w:rsidR="00B5420A" w:rsidRDefault="000B5A09" w:rsidP="00230A49">
            <w:pPr>
              <w:spacing w:before="0" w:line="240" w:lineRule="auto"/>
              <w:rPr>
                <w:color w:val="000000" w:themeColor="text1"/>
              </w:rPr>
            </w:pPr>
            <w:r w:rsidRPr="001A138A">
              <w:t xml:space="preserve">- </w:t>
            </w:r>
            <w:r w:rsidR="00B80096" w:rsidRPr="001A138A">
              <w:t>nicht</w:t>
            </w:r>
            <w:r w:rsidR="00FC7FBE">
              <w:t>-</w:t>
            </w:r>
            <w:r w:rsidR="00B80096" w:rsidRPr="001A138A">
              <w:t>landwirtschaftliche Flächen wie Verkehrsw</w:t>
            </w:r>
            <w:r w:rsidR="00B5420A" w:rsidRPr="001A138A">
              <w:t>ege</w:t>
            </w:r>
            <w:r w:rsidR="001A138A">
              <w:t xml:space="preserve">, </w:t>
            </w:r>
            <w:r w:rsidR="006E707C" w:rsidRPr="001A138A">
              <w:t>G</w:t>
            </w:r>
            <w:r w:rsidR="001D5882" w:rsidRPr="001A138A">
              <w:t>ä</w:t>
            </w:r>
            <w:r w:rsidR="00633DB9">
              <w:t>rten</w:t>
            </w:r>
            <w:r w:rsidR="001D5882" w:rsidRPr="001A138A">
              <w:t>,</w:t>
            </w:r>
            <w:r w:rsidR="00D636BE">
              <w:t xml:space="preserve"> </w:t>
            </w:r>
            <w:r w:rsidR="001D5882" w:rsidRPr="001A138A">
              <w:t>…</w:t>
            </w:r>
          </w:p>
          <w:p w14:paraId="39780C8D" w14:textId="79F1C06C" w:rsidR="00230A49" w:rsidRPr="00BE0200" w:rsidRDefault="00230A49" w:rsidP="00230A49">
            <w:pPr>
              <w:spacing w:before="0" w:line="240" w:lineRule="auto"/>
              <w:rPr>
                <w:color w:val="000000" w:themeColor="text1"/>
              </w:rPr>
            </w:pPr>
            <w:r w:rsidRPr="00BE0200">
              <w:rPr>
                <w:color w:val="000000" w:themeColor="text1"/>
              </w:rPr>
              <w:t>handelt.</w:t>
            </w:r>
          </w:p>
          <w:p w14:paraId="4D863F16" w14:textId="77777777" w:rsidR="00230A49" w:rsidRPr="00BE0200" w:rsidRDefault="00230A49" w:rsidP="00230A49">
            <w:pPr>
              <w:spacing w:before="0" w:line="240" w:lineRule="auto"/>
              <w:rPr>
                <w:color w:val="000000" w:themeColor="text1"/>
              </w:rPr>
            </w:pPr>
          </w:p>
          <w:p w14:paraId="5BE2D242" w14:textId="77777777" w:rsidR="001A138A" w:rsidRDefault="00230A49" w:rsidP="00633DB9">
            <w:pPr>
              <w:spacing w:before="0" w:line="240" w:lineRule="auto"/>
              <w:rPr>
                <w:color w:val="000000" w:themeColor="text1"/>
              </w:rPr>
            </w:pPr>
            <w:r w:rsidRPr="00BE0200">
              <w:rPr>
                <w:color w:val="000000" w:themeColor="text1"/>
              </w:rPr>
              <w:t>In allen anderen Fällen (=</w:t>
            </w:r>
            <w:r w:rsidR="00DE50C8" w:rsidRPr="00BE0200">
              <w:rPr>
                <w:color w:val="000000" w:themeColor="text1"/>
              </w:rPr>
              <w:t xml:space="preserve"> </w:t>
            </w:r>
            <w:r w:rsidRPr="00BE0200">
              <w:rPr>
                <w:color w:val="000000" w:themeColor="text1"/>
              </w:rPr>
              <w:t>andere Kultur als Grünland/Ackerfutter, kein Wald, keine Pufferzone/Hecke/Brache</w:t>
            </w:r>
            <w:r w:rsidR="001A138A">
              <w:rPr>
                <w:color w:val="000000" w:themeColor="text1"/>
              </w:rPr>
              <w:t>,</w:t>
            </w:r>
            <w:r w:rsidRPr="00BE0200">
              <w:rPr>
                <w:color w:val="000000" w:themeColor="text1"/>
              </w:rPr>
              <w:t xml:space="preserve"> </w:t>
            </w:r>
            <w:r w:rsidR="003A3327">
              <w:rPr>
                <w:color w:val="000000" w:themeColor="text1"/>
              </w:rPr>
              <w:t>keine nicht</w:t>
            </w:r>
            <w:r w:rsidR="00FC7FBE">
              <w:rPr>
                <w:color w:val="000000" w:themeColor="text1"/>
              </w:rPr>
              <w:t>-</w:t>
            </w:r>
            <w:r w:rsidR="003A3327">
              <w:rPr>
                <w:color w:val="000000" w:themeColor="text1"/>
              </w:rPr>
              <w:t>landwirtschaftliche Fläche</w:t>
            </w:r>
            <w:r w:rsidR="00BA44D7">
              <w:rPr>
                <w:color w:val="000000" w:themeColor="text1"/>
              </w:rPr>
              <w:t xml:space="preserve"> </w:t>
            </w:r>
            <w:r w:rsidRPr="00BE0200">
              <w:rPr>
                <w:color w:val="000000" w:themeColor="text1"/>
              </w:rPr>
              <w:t>angrenzend)</w:t>
            </w:r>
            <w:r w:rsidRPr="00BE0200">
              <w:rPr>
                <w:color w:val="000000" w:themeColor="text1"/>
              </w:rPr>
              <w:br/>
              <w:t xml:space="preserve">besteht </w:t>
            </w:r>
            <w:r w:rsidR="00B0113B" w:rsidRPr="00BE0200">
              <w:rPr>
                <w:b/>
                <w:color w:val="000000" w:themeColor="text1"/>
              </w:rPr>
              <w:t>Informationspflicht</w:t>
            </w:r>
            <w:r w:rsidR="00B0113B" w:rsidRPr="00BE0200">
              <w:rPr>
                <w:color w:val="000000" w:themeColor="text1"/>
              </w:rPr>
              <w:t xml:space="preserve"> </w:t>
            </w:r>
            <w:r w:rsidRPr="00BE0200">
              <w:rPr>
                <w:color w:val="000000" w:themeColor="text1"/>
              </w:rPr>
              <w:t>durch den Bio-Betrieb.</w:t>
            </w:r>
          </w:p>
          <w:p w14:paraId="19A17B09" w14:textId="4536A19D" w:rsidR="00633DB9" w:rsidRPr="00BE0200" w:rsidRDefault="00633DB9" w:rsidP="00633DB9">
            <w:pPr>
              <w:spacing w:before="0" w:line="240" w:lineRule="auto"/>
              <w:rPr>
                <w:i/>
                <w:color w:val="000000" w:themeColor="text1"/>
              </w:rPr>
            </w:pPr>
          </w:p>
        </w:tc>
        <w:tc>
          <w:tcPr>
            <w:tcW w:w="992" w:type="dxa"/>
            <w:shd w:val="clear" w:color="auto" w:fill="auto"/>
          </w:tcPr>
          <w:p w14:paraId="62F9CEED" w14:textId="77777777" w:rsidR="00230A49" w:rsidRPr="002A12EE" w:rsidRDefault="00230A49" w:rsidP="00230A49">
            <w:pPr>
              <w:spacing w:before="0" w:line="240" w:lineRule="auto"/>
              <w:jc w:val="center"/>
            </w:pPr>
            <w:r w:rsidRPr="002A12EE">
              <w:t>ja</w:t>
            </w:r>
          </w:p>
        </w:tc>
      </w:tr>
      <w:tr w:rsidR="00230A49" w:rsidRPr="00316989" w14:paraId="538E286D" w14:textId="77777777" w:rsidTr="00F27307">
        <w:trPr>
          <w:trHeight w:val="608"/>
        </w:trPr>
        <w:tc>
          <w:tcPr>
            <w:tcW w:w="4494" w:type="dxa"/>
            <w:vMerge/>
            <w:shd w:val="clear" w:color="auto" w:fill="auto"/>
          </w:tcPr>
          <w:p w14:paraId="006FDCDA" w14:textId="77777777" w:rsidR="00230A49" w:rsidRPr="00316989" w:rsidRDefault="00230A49" w:rsidP="00230A49">
            <w:pPr>
              <w:spacing w:before="0" w:line="240" w:lineRule="auto"/>
              <w:rPr>
                <w:i/>
                <w:color w:val="7F7F7F" w:themeColor="text1" w:themeTint="80"/>
              </w:rPr>
            </w:pPr>
          </w:p>
        </w:tc>
        <w:tc>
          <w:tcPr>
            <w:tcW w:w="3729" w:type="dxa"/>
            <w:vMerge w:val="restart"/>
            <w:shd w:val="clear" w:color="auto" w:fill="auto"/>
          </w:tcPr>
          <w:p w14:paraId="5E78523D" w14:textId="77777777" w:rsidR="00230A49" w:rsidRPr="00316989" w:rsidRDefault="00230A49" w:rsidP="00230A49">
            <w:pPr>
              <w:spacing w:before="0" w:line="240" w:lineRule="auto"/>
              <w:rPr>
                <w:i/>
                <w:color w:val="7F7F7F" w:themeColor="text1" w:themeTint="80"/>
              </w:rPr>
            </w:pPr>
          </w:p>
        </w:tc>
        <w:tc>
          <w:tcPr>
            <w:tcW w:w="5386" w:type="dxa"/>
            <w:shd w:val="clear" w:color="auto" w:fill="auto"/>
          </w:tcPr>
          <w:p w14:paraId="48F7CD18" w14:textId="77777777" w:rsidR="00230A49" w:rsidRPr="00230A49" w:rsidRDefault="00230A49" w:rsidP="00230A49">
            <w:pPr>
              <w:spacing w:before="0" w:line="240" w:lineRule="auto"/>
              <w:rPr>
                <w:b/>
              </w:rPr>
            </w:pPr>
            <w:r w:rsidRPr="00230A49">
              <w:rPr>
                <w:u w:val="single"/>
              </w:rPr>
              <w:t>3. Ausführung der Informationspflicht und Nachweis:</w:t>
            </w:r>
            <w:r w:rsidRPr="00230A49">
              <w:rPr>
                <w:b/>
                <w:u w:val="single"/>
              </w:rPr>
              <w:t xml:space="preserve"> </w:t>
            </w:r>
          </w:p>
          <w:p w14:paraId="6583FC57" w14:textId="60526205" w:rsidR="00230A49" w:rsidRPr="00230A49" w:rsidRDefault="00230A49" w:rsidP="00230A49">
            <w:pPr>
              <w:spacing w:before="0" w:line="240" w:lineRule="auto"/>
            </w:pPr>
            <w:r w:rsidRPr="00230A49">
              <w:t>Der/die Betriebsführer der konventionellen Nachbar</w:t>
            </w:r>
            <w:r w:rsidR="00DE50C8">
              <w:t>-</w:t>
            </w:r>
            <w:r w:rsidRPr="00230A49">
              <w:t>schläge muss</w:t>
            </w:r>
            <w:r w:rsidR="00DE50C8" w:rsidRPr="00BE0200">
              <w:rPr>
                <w:color w:val="000000" w:themeColor="text1"/>
              </w:rPr>
              <w:t>/müssen</w:t>
            </w:r>
            <w:r w:rsidR="00BE0200" w:rsidRPr="00BE0200">
              <w:rPr>
                <w:color w:val="000000" w:themeColor="text1"/>
              </w:rPr>
              <w:t xml:space="preserve"> </w:t>
            </w:r>
            <w:r w:rsidRPr="00230A49">
              <w:t xml:space="preserve">glaubhaft informiert werden. </w:t>
            </w:r>
            <w:r>
              <w:br/>
            </w:r>
            <w:r w:rsidRPr="00230A49">
              <w:t xml:space="preserve">Möglichkeiten sind zum Beispiel: </w:t>
            </w:r>
          </w:p>
          <w:p w14:paraId="137481A8" w14:textId="77777777" w:rsidR="00230A49" w:rsidRPr="00230A49" w:rsidRDefault="00230A49" w:rsidP="00230A49">
            <w:pPr>
              <w:spacing w:before="0" w:line="240" w:lineRule="auto"/>
            </w:pPr>
            <w:r w:rsidRPr="00230A49">
              <w:rPr>
                <w:u w:val="single"/>
              </w:rPr>
              <w:t>(fern-)mündlich</w:t>
            </w:r>
            <w:r w:rsidRPr="00230A49">
              <w:t xml:space="preserve">: </w:t>
            </w:r>
          </w:p>
          <w:p w14:paraId="779EBAA8" w14:textId="073F5281" w:rsidR="00230A49" w:rsidRPr="00316989" w:rsidRDefault="00230A49" w:rsidP="00230A49">
            <w:pPr>
              <w:spacing w:before="0" w:line="240" w:lineRule="auto"/>
              <w:rPr>
                <w:i/>
                <w:color w:val="7F7F7F" w:themeColor="text1" w:themeTint="80"/>
              </w:rPr>
            </w:pPr>
            <w:r w:rsidRPr="00230A49">
              <w:t>Nachweis über Gesprächsprotokoll (Datum, Name des Informierten</w:t>
            </w:r>
            <w:r>
              <w:t xml:space="preserve">, </w:t>
            </w:r>
            <w:r w:rsidRPr="00BE0200">
              <w:rPr>
                <w:color w:val="000000" w:themeColor="text1"/>
              </w:rPr>
              <w:t>betroffene Grundstücke</w:t>
            </w:r>
            <w:r w:rsidRPr="00230A49">
              <w:t>)</w:t>
            </w:r>
            <w:r w:rsidRPr="00230A49">
              <w:rPr>
                <w:i/>
              </w:rPr>
              <w:t xml:space="preserve"> </w:t>
            </w:r>
            <w:r w:rsidRPr="00316989">
              <w:rPr>
                <w:i/>
                <w:color w:val="7F7F7F" w:themeColor="text1" w:themeTint="80"/>
              </w:rPr>
              <w:br/>
            </w:r>
          </w:p>
          <w:p w14:paraId="28A45865" w14:textId="77777777" w:rsidR="002440E2" w:rsidRDefault="00230A49" w:rsidP="00230A49">
            <w:pPr>
              <w:spacing w:before="0" w:line="240" w:lineRule="auto"/>
              <w:rPr>
                <w:color w:val="000000" w:themeColor="text1"/>
                <w:sz w:val="16"/>
                <w:szCs w:val="16"/>
              </w:rPr>
            </w:pPr>
            <w:r w:rsidRPr="0052541B">
              <w:t>oder</w:t>
            </w:r>
            <w:r w:rsidRPr="0052541B">
              <w:br/>
              <w:t>-</w:t>
            </w:r>
            <w:r w:rsidRPr="0052541B">
              <w:rPr>
                <w:u w:val="single"/>
              </w:rPr>
              <w:t>schriftlich</w:t>
            </w:r>
            <w:r w:rsidRPr="0052541B">
              <w:t>:</w:t>
            </w:r>
            <w:r w:rsidRPr="0052541B">
              <w:rPr>
                <w:i/>
              </w:rPr>
              <w:t xml:space="preserve"> </w:t>
            </w:r>
            <w:r w:rsidRPr="00316989">
              <w:rPr>
                <w:i/>
                <w:color w:val="7F7F7F" w:themeColor="text1" w:themeTint="80"/>
              </w:rPr>
              <w:br/>
            </w:r>
            <w:r w:rsidR="002440E2" w:rsidRPr="00BE0200">
              <w:rPr>
                <w:color w:val="000000" w:themeColor="text1"/>
                <w:szCs w:val="20"/>
              </w:rPr>
              <w:t>unter Anführung der betroffenen Grundstücke</w:t>
            </w:r>
          </w:p>
          <w:p w14:paraId="1F6BBAD1" w14:textId="56665B62" w:rsidR="00230A49" w:rsidRPr="0052541B" w:rsidRDefault="00230A49" w:rsidP="00230A49">
            <w:pPr>
              <w:spacing w:before="0" w:line="240" w:lineRule="auto"/>
            </w:pPr>
            <w:r w:rsidRPr="0052541B">
              <w:t>per Brief: Nachweis über Kopie des versendeten Briefs</w:t>
            </w:r>
            <w:r w:rsidRPr="0052541B">
              <w:br/>
              <w:t xml:space="preserve">per </w:t>
            </w:r>
            <w:r w:rsidR="007C51B9" w:rsidRPr="0052541B">
              <w:t>E-Mail</w:t>
            </w:r>
            <w:r w:rsidRPr="0052541B">
              <w:t xml:space="preserve">: Nachweis über Ausdruck des versendeten </w:t>
            </w:r>
            <w:r w:rsidR="007C51B9" w:rsidRPr="0052541B">
              <w:t>E-Mails</w:t>
            </w:r>
            <w:r w:rsidRPr="0052541B">
              <w:t xml:space="preserve"> </w:t>
            </w:r>
          </w:p>
          <w:p w14:paraId="02EA9A1A" w14:textId="77777777" w:rsidR="00230A49" w:rsidRPr="0052541B" w:rsidRDefault="00230A49" w:rsidP="00230A49">
            <w:pPr>
              <w:spacing w:before="0" w:line="240" w:lineRule="auto"/>
              <w:rPr>
                <w:color w:val="7F7F7F" w:themeColor="text1" w:themeTint="80"/>
              </w:rPr>
            </w:pPr>
          </w:p>
          <w:p w14:paraId="7D26976E" w14:textId="77777777" w:rsidR="00230A49" w:rsidRPr="0052541B" w:rsidRDefault="00230A49" w:rsidP="00230A49">
            <w:pPr>
              <w:spacing w:before="0" w:line="240" w:lineRule="auto"/>
            </w:pPr>
            <w:r w:rsidRPr="0052541B">
              <w:t xml:space="preserve">oder </w:t>
            </w:r>
          </w:p>
          <w:p w14:paraId="37A8659E" w14:textId="1C6844D3" w:rsidR="00230A49" w:rsidRDefault="00230A49" w:rsidP="00230A49">
            <w:pPr>
              <w:spacing w:before="0" w:line="240" w:lineRule="auto"/>
              <w:rPr>
                <w:u w:val="single"/>
              </w:rPr>
            </w:pPr>
            <w:r w:rsidRPr="0052541B">
              <w:t>-</w:t>
            </w:r>
            <w:r w:rsidRPr="0052541B">
              <w:rPr>
                <w:u w:val="single"/>
              </w:rPr>
              <w:t>Beschilderung für die Mindestdauer von 12 Monaten</w:t>
            </w:r>
            <w:r w:rsidRPr="0052541B">
              <w:rPr>
                <w:i/>
                <w:u w:val="single"/>
              </w:rPr>
              <w:t xml:space="preserve"> </w:t>
            </w:r>
            <w:r w:rsidR="0052541B" w:rsidRPr="00BE0200">
              <w:rPr>
                <w:color w:val="000000" w:themeColor="text1"/>
                <w:szCs w:val="20"/>
              </w:rPr>
              <w:t>Nachweis über z. B. Feldtafel</w:t>
            </w:r>
            <w:r w:rsidR="0052541B" w:rsidRPr="00BE0200">
              <w:rPr>
                <w:color w:val="000000" w:themeColor="text1"/>
                <w:sz w:val="16"/>
                <w:szCs w:val="16"/>
              </w:rPr>
              <w:t xml:space="preserve"> </w:t>
            </w:r>
            <w:r w:rsidRPr="0052541B">
              <w:t>(Empfehlung: Foto-Dokumentation mit Datum)</w:t>
            </w:r>
            <w:r w:rsidRPr="0052541B">
              <w:rPr>
                <w:u w:val="single"/>
              </w:rPr>
              <w:t xml:space="preserve"> </w:t>
            </w:r>
          </w:p>
          <w:p w14:paraId="0253A1FA" w14:textId="043F1850" w:rsidR="009902F0" w:rsidRDefault="009902F0" w:rsidP="00230A49">
            <w:pPr>
              <w:spacing w:before="0" w:line="240" w:lineRule="auto"/>
              <w:rPr>
                <w:u w:val="single"/>
              </w:rPr>
            </w:pPr>
          </w:p>
          <w:p w14:paraId="03945FB3" w14:textId="7FD28A4D" w:rsidR="009902F0" w:rsidRPr="00BE0200" w:rsidRDefault="009902F0" w:rsidP="00230A49">
            <w:pPr>
              <w:spacing w:before="0" w:line="240" w:lineRule="auto"/>
              <w:rPr>
                <w:color w:val="000000" w:themeColor="text1"/>
                <w:szCs w:val="20"/>
              </w:rPr>
            </w:pPr>
            <w:r w:rsidRPr="00BE0200">
              <w:rPr>
                <w:color w:val="000000" w:themeColor="text1"/>
                <w:szCs w:val="20"/>
              </w:rPr>
              <w:t>oder</w:t>
            </w:r>
          </w:p>
          <w:p w14:paraId="0B9EE301" w14:textId="77777777" w:rsidR="009902F0" w:rsidRPr="00BE0200" w:rsidRDefault="009902F0" w:rsidP="009902F0">
            <w:pPr>
              <w:spacing w:before="0" w:line="240" w:lineRule="auto"/>
              <w:rPr>
                <w:rFonts w:cs="Tahoma"/>
                <w:color w:val="000000" w:themeColor="text1"/>
                <w:szCs w:val="20"/>
              </w:rPr>
            </w:pPr>
            <w:r w:rsidRPr="00BE0200">
              <w:rPr>
                <w:rFonts w:cs="Tahoma"/>
                <w:color w:val="000000" w:themeColor="text1"/>
                <w:szCs w:val="20"/>
                <w:u w:val="single"/>
              </w:rPr>
              <w:t>Öffentliche Bekanntgabe:</w:t>
            </w:r>
            <w:r w:rsidRPr="00BE0200">
              <w:rPr>
                <w:rFonts w:cs="Tahoma"/>
                <w:color w:val="000000" w:themeColor="text1"/>
                <w:szCs w:val="20"/>
              </w:rPr>
              <w:t xml:space="preserve"> </w:t>
            </w:r>
          </w:p>
          <w:p w14:paraId="69775AA7" w14:textId="1F796E75" w:rsidR="009902F0" w:rsidRPr="00BE0200" w:rsidRDefault="009902F0" w:rsidP="009902F0">
            <w:pPr>
              <w:spacing w:before="0" w:line="240" w:lineRule="auto"/>
              <w:rPr>
                <w:color w:val="000000" w:themeColor="text1"/>
                <w:szCs w:val="20"/>
              </w:rPr>
            </w:pPr>
            <w:r w:rsidRPr="00BE0200">
              <w:rPr>
                <w:color w:val="000000" w:themeColor="text1"/>
                <w:szCs w:val="20"/>
              </w:rPr>
              <w:t>Öffentliche Bekanntgabe der bio</w:t>
            </w:r>
            <w:r w:rsidR="00DE50C8" w:rsidRPr="00BE0200">
              <w:rPr>
                <w:color w:val="000000" w:themeColor="text1"/>
                <w:szCs w:val="20"/>
              </w:rPr>
              <w:t xml:space="preserve">logisch </w:t>
            </w:r>
            <w:r w:rsidRPr="00BE0200">
              <w:rPr>
                <w:color w:val="000000" w:themeColor="text1"/>
                <w:szCs w:val="20"/>
              </w:rPr>
              <w:t xml:space="preserve">bewirtschafteten Parzellennummern incl. KG (z. B. Anschlag auf Gemeindetafel, bei </w:t>
            </w:r>
            <w:r w:rsidR="00E16096" w:rsidRPr="00BE0200">
              <w:rPr>
                <w:color w:val="000000" w:themeColor="text1"/>
                <w:szCs w:val="20"/>
              </w:rPr>
              <w:t>Bezirksbauernkammer</w:t>
            </w:r>
            <w:r w:rsidRPr="00BE0200">
              <w:rPr>
                <w:color w:val="000000" w:themeColor="text1"/>
                <w:szCs w:val="20"/>
              </w:rPr>
              <w:t xml:space="preserve">; Homepage der Gemeinde, der </w:t>
            </w:r>
            <w:r w:rsidR="00941917" w:rsidRPr="00BE0200">
              <w:rPr>
                <w:color w:val="000000" w:themeColor="text1"/>
                <w:szCs w:val="20"/>
              </w:rPr>
              <w:t>Bezirksbauernkammer</w:t>
            </w:r>
            <w:r w:rsidRPr="00BE0200">
              <w:rPr>
                <w:color w:val="000000" w:themeColor="text1"/>
                <w:szCs w:val="20"/>
              </w:rPr>
              <w:t xml:space="preserve">; einschlägige lokale Zeitschriften; …). </w:t>
            </w:r>
            <w:r w:rsidRPr="00BE0200">
              <w:rPr>
                <w:color w:val="000000" w:themeColor="text1"/>
                <w:szCs w:val="20"/>
              </w:rPr>
              <w:br/>
              <w:t xml:space="preserve">Mindestinhalt der öffentlichen Bekanntgabe: </w:t>
            </w:r>
          </w:p>
          <w:p w14:paraId="22DDA8D6" w14:textId="6E20D3B7" w:rsidR="009902F0" w:rsidRPr="00BE0200" w:rsidRDefault="009902F0" w:rsidP="009902F0">
            <w:pPr>
              <w:spacing w:before="0" w:line="240" w:lineRule="auto"/>
              <w:rPr>
                <w:color w:val="000000" w:themeColor="text1"/>
                <w:szCs w:val="20"/>
              </w:rPr>
            </w:pPr>
            <w:r w:rsidRPr="00BE0200">
              <w:rPr>
                <w:color w:val="000000" w:themeColor="text1"/>
                <w:szCs w:val="20"/>
              </w:rPr>
              <w:t>„Derzeit werden folgende Parzellen in der Katastralgemeinde XY biologisch bewirtschaftet: … Es ist daher bei der Ausbringung von Betriebsmitteln besondere Sorgfalt walten zu lassen.“</w:t>
            </w:r>
          </w:p>
          <w:p w14:paraId="2CA2F05C" w14:textId="77777777" w:rsidR="009902F0" w:rsidRPr="00BE0200" w:rsidRDefault="009902F0" w:rsidP="009902F0">
            <w:pPr>
              <w:spacing w:before="0" w:line="240" w:lineRule="auto"/>
              <w:rPr>
                <w:color w:val="000000" w:themeColor="text1"/>
                <w:szCs w:val="20"/>
              </w:rPr>
            </w:pPr>
            <w:r w:rsidRPr="00BE0200">
              <w:rPr>
                <w:color w:val="000000" w:themeColor="text1"/>
                <w:szCs w:val="20"/>
              </w:rPr>
              <w:t>Nachweis über Kopie bzw. Bildschirmausdruck dieser öffentlichen Bekanntmachung mit Datum und Ort der Bekanntmachung.</w:t>
            </w:r>
          </w:p>
          <w:p w14:paraId="01EBD25E" w14:textId="77777777" w:rsidR="009902F0" w:rsidRPr="00BE0200" w:rsidRDefault="009902F0" w:rsidP="009902F0">
            <w:pPr>
              <w:spacing w:before="0" w:line="240" w:lineRule="auto"/>
              <w:rPr>
                <w:rFonts w:cs="Tahoma"/>
                <w:color w:val="000000" w:themeColor="text1"/>
                <w:szCs w:val="20"/>
              </w:rPr>
            </w:pPr>
          </w:p>
          <w:p w14:paraId="4EF20490" w14:textId="77777777" w:rsidR="009902F0" w:rsidRPr="00BE0200" w:rsidRDefault="009902F0" w:rsidP="009902F0">
            <w:pPr>
              <w:spacing w:before="0" w:line="240" w:lineRule="auto"/>
              <w:rPr>
                <w:color w:val="000000" w:themeColor="text1"/>
                <w:szCs w:val="20"/>
              </w:rPr>
            </w:pPr>
            <w:r w:rsidRPr="00BE0200">
              <w:rPr>
                <w:color w:val="000000" w:themeColor="text1"/>
                <w:szCs w:val="20"/>
              </w:rPr>
              <w:t>oder</w:t>
            </w:r>
          </w:p>
          <w:p w14:paraId="35A5ECCB" w14:textId="0FA05305" w:rsidR="009902F0" w:rsidRPr="00BE0200" w:rsidRDefault="009902F0" w:rsidP="009902F0">
            <w:pPr>
              <w:spacing w:before="0" w:line="240" w:lineRule="auto"/>
              <w:rPr>
                <w:color w:val="000000" w:themeColor="text1"/>
                <w:szCs w:val="20"/>
                <w:u w:val="single"/>
              </w:rPr>
            </w:pPr>
            <w:r w:rsidRPr="00BE0200">
              <w:rPr>
                <w:color w:val="000000" w:themeColor="text1"/>
                <w:szCs w:val="20"/>
                <w:u w:val="single"/>
              </w:rPr>
              <w:t xml:space="preserve">Information </w:t>
            </w:r>
            <w:r w:rsidR="00E16096" w:rsidRPr="00BE0200">
              <w:rPr>
                <w:color w:val="000000" w:themeColor="text1"/>
                <w:szCs w:val="20"/>
                <w:u w:val="single"/>
              </w:rPr>
              <w:t xml:space="preserve">ist </w:t>
            </w:r>
            <w:r w:rsidRPr="00BE0200">
              <w:rPr>
                <w:color w:val="000000" w:themeColor="text1"/>
                <w:szCs w:val="20"/>
                <w:u w:val="single"/>
              </w:rPr>
              <w:t>in der Vergangenheit bereits erfolgt:</w:t>
            </w:r>
          </w:p>
          <w:p w14:paraId="397A087B" w14:textId="77777777" w:rsidR="009902F0" w:rsidRPr="00BE0200" w:rsidRDefault="009902F0" w:rsidP="009902F0">
            <w:pPr>
              <w:spacing w:before="0" w:line="240" w:lineRule="auto"/>
              <w:rPr>
                <w:rFonts w:cs="Tahoma"/>
                <w:color w:val="000000" w:themeColor="text1"/>
                <w:szCs w:val="20"/>
              </w:rPr>
            </w:pPr>
            <w:r w:rsidRPr="00BE0200">
              <w:rPr>
                <w:rFonts w:cs="Tahoma"/>
                <w:color w:val="000000" w:themeColor="text1"/>
                <w:szCs w:val="20"/>
              </w:rPr>
              <w:t xml:space="preserve">Nachweis über eine vom Unternehmer (Bio-Betrieb) unterschriebene schriftliche Eigenbestätigung unter Angabe </w:t>
            </w:r>
          </w:p>
          <w:p w14:paraId="19A41D45" w14:textId="77777777" w:rsidR="009902F0" w:rsidRPr="00BE0200" w:rsidRDefault="009902F0" w:rsidP="009902F0">
            <w:pPr>
              <w:spacing w:before="0" w:line="240" w:lineRule="auto"/>
              <w:rPr>
                <w:rFonts w:cs="Tahoma"/>
                <w:color w:val="000000" w:themeColor="text1"/>
                <w:szCs w:val="20"/>
              </w:rPr>
            </w:pPr>
            <w:r w:rsidRPr="00BE0200">
              <w:rPr>
                <w:rFonts w:cs="Tahoma"/>
                <w:color w:val="000000" w:themeColor="text1"/>
                <w:szCs w:val="20"/>
              </w:rPr>
              <w:t>- der Grundstücksnummern bzw. Feldstücksnummern/-bezeichnung der betroffenen Flächen</w:t>
            </w:r>
          </w:p>
          <w:p w14:paraId="48039797" w14:textId="77777777" w:rsidR="009902F0" w:rsidRPr="00BE0200" w:rsidRDefault="009902F0" w:rsidP="009902F0">
            <w:pPr>
              <w:spacing w:before="0" w:line="240" w:lineRule="auto"/>
              <w:rPr>
                <w:rFonts w:cs="Tahoma"/>
                <w:color w:val="000000" w:themeColor="text1"/>
                <w:szCs w:val="20"/>
              </w:rPr>
            </w:pPr>
            <w:r w:rsidRPr="00BE0200">
              <w:rPr>
                <w:rFonts w:cs="Tahoma"/>
                <w:color w:val="000000" w:themeColor="text1"/>
                <w:szCs w:val="20"/>
              </w:rPr>
              <w:t xml:space="preserve">und </w:t>
            </w:r>
          </w:p>
          <w:p w14:paraId="4CDB462F" w14:textId="5C2C1B81" w:rsidR="009902F0" w:rsidRPr="00BE0200" w:rsidRDefault="009902F0" w:rsidP="009902F0">
            <w:pPr>
              <w:spacing w:before="0" w:line="240" w:lineRule="auto"/>
              <w:rPr>
                <w:color w:val="000000" w:themeColor="text1"/>
                <w:szCs w:val="20"/>
              </w:rPr>
            </w:pPr>
            <w:r w:rsidRPr="00BE0200">
              <w:rPr>
                <w:rFonts w:cs="Tahoma"/>
                <w:color w:val="000000" w:themeColor="text1"/>
                <w:szCs w:val="20"/>
              </w:rPr>
              <w:t xml:space="preserve">- des </w:t>
            </w:r>
            <w:r w:rsidRPr="00BE0200">
              <w:rPr>
                <w:color w:val="000000" w:themeColor="text1"/>
                <w:szCs w:val="20"/>
              </w:rPr>
              <w:t>Namens des Informierten</w:t>
            </w:r>
          </w:p>
          <w:p w14:paraId="697DD446" w14:textId="18E9879F" w:rsidR="009902F0" w:rsidRDefault="009902F0" w:rsidP="009902F0">
            <w:pPr>
              <w:spacing w:before="0" w:line="240" w:lineRule="auto"/>
              <w:rPr>
                <w:rFonts w:cs="Tahoma"/>
                <w:color w:val="000000" w:themeColor="text1"/>
                <w:szCs w:val="20"/>
              </w:rPr>
            </w:pPr>
            <w:r w:rsidRPr="00BE0200">
              <w:rPr>
                <w:rFonts w:cs="Tahoma"/>
                <w:color w:val="000000" w:themeColor="text1"/>
                <w:szCs w:val="20"/>
              </w:rPr>
              <w:t xml:space="preserve">sowie, falls bekannt, </w:t>
            </w:r>
            <w:r w:rsidRPr="00BE0200">
              <w:rPr>
                <w:rFonts w:cs="Tahoma"/>
                <w:color w:val="000000" w:themeColor="text1"/>
                <w:szCs w:val="20"/>
              </w:rPr>
              <w:br/>
              <w:t>- des Datums oder des ungefähren Zeitpunkts dieser Verständigung</w:t>
            </w:r>
          </w:p>
          <w:p w14:paraId="5204ABB6" w14:textId="58FFEE10" w:rsidR="00E7516E" w:rsidRDefault="00E7516E" w:rsidP="009902F0">
            <w:pPr>
              <w:spacing w:before="0" w:line="240" w:lineRule="auto"/>
              <w:rPr>
                <w:rFonts w:cs="Tahoma"/>
                <w:color w:val="000000" w:themeColor="text1"/>
                <w:szCs w:val="20"/>
              </w:rPr>
            </w:pPr>
          </w:p>
          <w:p w14:paraId="6D5CC4DC" w14:textId="19F3460C" w:rsidR="00E7516E" w:rsidRDefault="00E7516E" w:rsidP="009902F0">
            <w:pPr>
              <w:spacing w:before="0" w:line="240" w:lineRule="auto"/>
              <w:rPr>
                <w:rFonts w:cs="Tahoma"/>
                <w:color w:val="000000" w:themeColor="text1"/>
                <w:szCs w:val="20"/>
                <w:u w:val="single"/>
              </w:rPr>
            </w:pPr>
            <w:r>
              <w:rPr>
                <w:rFonts w:cs="Tahoma"/>
                <w:color w:val="000000" w:themeColor="text1"/>
                <w:szCs w:val="20"/>
              </w:rPr>
              <w:t>oder</w:t>
            </w:r>
            <w:r>
              <w:rPr>
                <w:rFonts w:cs="Tahoma"/>
                <w:color w:val="000000" w:themeColor="text1"/>
                <w:szCs w:val="20"/>
              </w:rPr>
              <w:br/>
            </w:r>
            <w:r w:rsidR="00D26229">
              <w:rPr>
                <w:rFonts w:cs="Tahoma"/>
                <w:color w:val="000000" w:themeColor="text1"/>
                <w:szCs w:val="20"/>
                <w:u w:val="single"/>
              </w:rPr>
              <w:t>Bekanntgabe über</w:t>
            </w:r>
            <w:r w:rsidR="00495C99">
              <w:rPr>
                <w:rFonts w:cs="Tahoma"/>
                <w:color w:val="000000" w:themeColor="text1"/>
                <w:szCs w:val="20"/>
                <w:u w:val="single"/>
              </w:rPr>
              <w:t xml:space="preserve"> </w:t>
            </w:r>
            <w:r w:rsidRPr="00E7516E">
              <w:rPr>
                <w:rFonts w:cs="Tahoma"/>
                <w:color w:val="000000" w:themeColor="text1"/>
                <w:szCs w:val="20"/>
                <w:u w:val="single"/>
              </w:rPr>
              <w:t>INSPIRE:</w:t>
            </w:r>
            <w:r w:rsidR="001B6D56">
              <w:rPr>
                <w:rFonts w:cs="Tahoma"/>
                <w:color w:val="000000" w:themeColor="text1"/>
                <w:szCs w:val="20"/>
                <w:u w:val="single"/>
              </w:rPr>
              <w:t xml:space="preserve"> </w:t>
            </w:r>
          </w:p>
          <w:p w14:paraId="4C8C5BD0" w14:textId="2A08C0CD" w:rsidR="006D1DBB" w:rsidRPr="00E7516E" w:rsidRDefault="005C35B3" w:rsidP="00415769">
            <w:pPr>
              <w:spacing w:before="0" w:line="240" w:lineRule="auto"/>
              <w:rPr>
                <w:color w:val="7F7F7F" w:themeColor="text1" w:themeTint="80"/>
              </w:rPr>
            </w:pPr>
            <w:r>
              <w:rPr>
                <w:rFonts w:cs="Tahoma"/>
                <w:color w:val="000000" w:themeColor="text1"/>
                <w:szCs w:val="20"/>
              </w:rPr>
              <w:t xml:space="preserve">INSPIRE </w:t>
            </w:r>
            <w:r w:rsidR="00495C99">
              <w:rPr>
                <w:rFonts w:cs="Tahoma"/>
                <w:color w:val="000000" w:themeColor="text1"/>
                <w:szCs w:val="20"/>
              </w:rPr>
              <w:t xml:space="preserve">gilt als Erfüllung der Informationspflicht, </w:t>
            </w:r>
            <w:r w:rsidR="00495C99" w:rsidRPr="00415769">
              <w:rPr>
                <w:rFonts w:cs="Tahoma"/>
                <w:color w:val="000000" w:themeColor="text1"/>
                <w:szCs w:val="20"/>
              </w:rPr>
              <w:t>falls</w:t>
            </w:r>
            <w:r w:rsidR="00E7516E" w:rsidRPr="00415769">
              <w:rPr>
                <w:rFonts w:cs="Tahoma"/>
                <w:color w:val="000000" w:themeColor="text1"/>
                <w:szCs w:val="20"/>
              </w:rPr>
              <w:t xml:space="preserve"> das </w:t>
            </w:r>
            <w:r w:rsidR="001E045B" w:rsidRPr="00415769">
              <w:rPr>
                <w:rFonts w:cs="Tahoma"/>
                <w:color w:val="000000" w:themeColor="text1"/>
                <w:szCs w:val="20"/>
              </w:rPr>
              <w:t>Bio-</w:t>
            </w:r>
            <w:r w:rsidR="00E7516E" w:rsidRPr="00415769">
              <w:rPr>
                <w:rFonts w:cs="Tahoma"/>
                <w:color w:val="000000" w:themeColor="text1"/>
                <w:szCs w:val="20"/>
              </w:rPr>
              <w:t xml:space="preserve">Feldstück </w:t>
            </w:r>
            <w:r w:rsidR="00495C99" w:rsidRPr="00415769">
              <w:rPr>
                <w:rFonts w:cs="Tahoma"/>
                <w:color w:val="000000" w:themeColor="text1"/>
                <w:szCs w:val="20"/>
              </w:rPr>
              <w:t>als solches</w:t>
            </w:r>
            <w:r w:rsidR="00E7516E" w:rsidRPr="00415769">
              <w:rPr>
                <w:rFonts w:cs="Tahoma"/>
                <w:color w:val="000000" w:themeColor="text1"/>
                <w:szCs w:val="20"/>
              </w:rPr>
              <w:t xml:space="preserve"> </w:t>
            </w:r>
            <w:r w:rsidR="00495C99" w:rsidRPr="00415769">
              <w:rPr>
                <w:rFonts w:cs="Tahoma"/>
                <w:color w:val="000000" w:themeColor="text1"/>
                <w:szCs w:val="20"/>
              </w:rPr>
              <w:t>in INSPIRE ausgewiesen ist</w:t>
            </w:r>
            <w:r w:rsidR="00E7516E" w:rsidRPr="00415769">
              <w:rPr>
                <w:rFonts w:cs="Tahoma"/>
                <w:color w:val="000000" w:themeColor="text1"/>
                <w:szCs w:val="20"/>
              </w:rPr>
              <w:t xml:space="preserve">. </w:t>
            </w:r>
            <w:r w:rsidR="00495C99" w:rsidRPr="00415769">
              <w:rPr>
                <w:rFonts w:cs="Tahoma"/>
                <w:color w:val="000000" w:themeColor="text1"/>
                <w:szCs w:val="20"/>
              </w:rPr>
              <w:t>Ist dies nicht der Fall</w:t>
            </w:r>
            <w:r w:rsidR="00CE4227" w:rsidRPr="00415769">
              <w:rPr>
                <w:rFonts w:cs="Tahoma"/>
                <w:color w:val="000000" w:themeColor="text1"/>
                <w:szCs w:val="20"/>
              </w:rPr>
              <w:t xml:space="preserve">, </w:t>
            </w:r>
            <w:r w:rsidR="00383429" w:rsidRPr="00415769">
              <w:rPr>
                <w:rFonts w:cs="Tahoma"/>
                <w:color w:val="000000" w:themeColor="text1"/>
                <w:szCs w:val="20"/>
              </w:rPr>
              <w:t xml:space="preserve">muss </w:t>
            </w:r>
            <w:r w:rsidR="00CE4227" w:rsidRPr="00415769">
              <w:rPr>
                <w:rFonts w:cs="Tahoma"/>
                <w:color w:val="000000" w:themeColor="text1"/>
                <w:szCs w:val="20"/>
              </w:rPr>
              <w:t>die</w:t>
            </w:r>
            <w:r w:rsidR="00383429" w:rsidRPr="00415769">
              <w:rPr>
                <w:rFonts w:cs="Tahoma"/>
                <w:color w:val="000000" w:themeColor="text1"/>
                <w:szCs w:val="20"/>
              </w:rPr>
              <w:t xml:space="preserve"> Information</w:t>
            </w:r>
            <w:r w:rsidR="00CE4227" w:rsidRPr="00415769">
              <w:rPr>
                <w:rFonts w:cs="Tahoma"/>
                <w:color w:val="000000" w:themeColor="text1"/>
                <w:szCs w:val="20"/>
              </w:rPr>
              <w:t>s</w:t>
            </w:r>
            <w:r w:rsidR="00383429" w:rsidRPr="00415769">
              <w:rPr>
                <w:rFonts w:cs="Tahoma"/>
                <w:color w:val="000000" w:themeColor="text1"/>
                <w:szCs w:val="20"/>
              </w:rPr>
              <w:t xml:space="preserve">pflicht durch eine </w:t>
            </w:r>
            <w:r w:rsidR="00CE4227" w:rsidRPr="00415769">
              <w:rPr>
                <w:rFonts w:cs="Tahoma"/>
                <w:color w:val="000000" w:themeColor="text1"/>
                <w:szCs w:val="20"/>
              </w:rPr>
              <w:t xml:space="preserve">andere der </w:t>
            </w:r>
            <w:r w:rsidR="009D07F5" w:rsidRPr="00415769">
              <w:rPr>
                <w:rFonts w:cs="Tahoma"/>
                <w:color w:val="000000" w:themeColor="text1"/>
                <w:szCs w:val="20"/>
              </w:rPr>
              <w:t>unter Punkt 3.</w:t>
            </w:r>
            <w:r w:rsidR="00CE4227" w:rsidRPr="00415769">
              <w:rPr>
                <w:rFonts w:cs="Tahoma"/>
                <w:color w:val="000000" w:themeColor="text1"/>
                <w:szCs w:val="20"/>
              </w:rPr>
              <w:t xml:space="preserve"> genannten </w:t>
            </w:r>
            <w:r w:rsidR="00383429" w:rsidRPr="00415769">
              <w:rPr>
                <w:rFonts w:cs="Tahoma"/>
                <w:color w:val="000000" w:themeColor="text1"/>
                <w:szCs w:val="20"/>
              </w:rPr>
              <w:t>Maßnahmen ausgeführt und nachgewiesen werden.</w:t>
            </w:r>
            <w:r w:rsidR="00415769">
              <w:rPr>
                <w:rFonts w:cs="Tahoma"/>
                <w:color w:val="000000" w:themeColor="text1"/>
                <w:szCs w:val="20"/>
              </w:rPr>
              <w:br/>
            </w:r>
            <w:r w:rsidR="00E66E98" w:rsidRPr="00415769">
              <w:rPr>
                <w:rFonts w:cs="Tahoma"/>
                <w:color w:val="000000" w:themeColor="text1"/>
                <w:szCs w:val="20"/>
              </w:rPr>
              <w:t xml:space="preserve">Nachweis über Deckblatt </w:t>
            </w:r>
            <w:r w:rsidR="00415769" w:rsidRPr="00415769">
              <w:rPr>
                <w:rFonts w:cs="Tahoma"/>
                <w:color w:val="000000" w:themeColor="text1"/>
                <w:szCs w:val="20"/>
              </w:rPr>
              <w:t xml:space="preserve">und Feldstücksliste </w:t>
            </w:r>
            <w:r w:rsidR="00E66E98" w:rsidRPr="00415769">
              <w:rPr>
                <w:rFonts w:cs="Tahoma"/>
                <w:color w:val="000000" w:themeColor="text1"/>
                <w:szCs w:val="20"/>
              </w:rPr>
              <w:t xml:space="preserve">des aktuellen Mehrfachantrags </w:t>
            </w:r>
          </w:p>
        </w:tc>
        <w:tc>
          <w:tcPr>
            <w:tcW w:w="992" w:type="dxa"/>
            <w:vMerge w:val="restart"/>
            <w:shd w:val="clear" w:color="auto" w:fill="auto"/>
          </w:tcPr>
          <w:p w14:paraId="3FAB06EA" w14:textId="29C59B9F" w:rsidR="00230A49" w:rsidRPr="00230A49" w:rsidRDefault="00230A49" w:rsidP="00230A49">
            <w:pPr>
              <w:spacing w:before="0" w:line="240" w:lineRule="auto"/>
              <w:jc w:val="center"/>
            </w:pPr>
            <w:r w:rsidRPr="00230A49">
              <w:t>ja/nein</w:t>
            </w:r>
            <w:r w:rsidRPr="00230A49">
              <w:br/>
              <w:t>je nach Kultur auf der konventionellen Fläche</w:t>
            </w:r>
          </w:p>
          <w:p w14:paraId="1F351C5F" w14:textId="77777777" w:rsidR="00230A49" w:rsidRPr="00230A49" w:rsidRDefault="00230A49" w:rsidP="00230A49">
            <w:pPr>
              <w:spacing w:before="0" w:line="240" w:lineRule="auto"/>
              <w:jc w:val="center"/>
            </w:pPr>
          </w:p>
        </w:tc>
      </w:tr>
      <w:tr w:rsidR="00230A49" w:rsidRPr="00316989" w14:paraId="0CCFC866" w14:textId="77777777" w:rsidTr="00F27307">
        <w:trPr>
          <w:trHeight w:val="607"/>
        </w:trPr>
        <w:tc>
          <w:tcPr>
            <w:tcW w:w="4494" w:type="dxa"/>
            <w:vMerge/>
            <w:shd w:val="clear" w:color="auto" w:fill="auto"/>
          </w:tcPr>
          <w:p w14:paraId="0FB1B51E" w14:textId="77777777" w:rsidR="00230A49" w:rsidRPr="00316989" w:rsidRDefault="00230A49" w:rsidP="00230A49">
            <w:pPr>
              <w:spacing w:before="0" w:line="240" w:lineRule="auto"/>
              <w:rPr>
                <w:i/>
                <w:color w:val="7F7F7F" w:themeColor="text1" w:themeTint="80"/>
              </w:rPr>
            </w:pPr>
          </w:p>
        </w:tc>
        <w:tc>
          <w:tcPr>
            <w:tcW w:w="3729" w:type="dxa"/>
            <w:vMerge/>
            <w:shd w:val="clear" w:color="auto" w:fill="auto"/>
          </w:tcPr>
          <w:p w14:paraId="2F7DF95F" w14:textId="77777777" w:rsidR="00230A49" w:rsidRPr="00316989" w:rsidRDefault="00230A49" w:rsidP="00230A49">
            <w:pPr>
              <w:spacing w:before="0" w:line="240" w:lineRule="auto"/>
              <w:rPr>
                <w:i/>
                <w:color w:val="7F7F7F" w:themeColor="text1" w:themeTint="80"/>
              </w:rPr>
            </w:pPr>
          </w:p>
        </w:tc>
        <w:tc>
          <w:tcPr>
            <w:tcW w:w="5386" w:type="dxa"/>
            <w:shd w:val="clear" w:color="auto" w:fill="auto"/>
          </w:tcPr>
          <w:p w14:paraId="0ED47134" w14:textId="77777777" w:rsidR="00230A49" w:rsidRPr="009902F0" w:rsidRDefault="00230A49" w:rsidP="00230A49">
            <w:pPr>
              <w:spacing w:before="0" w:line="240" w:lineRule="auto"/>
              <w:rPr>
                <w:u w:val="single"/>
              </w:rPr>
            </w:pPr>
            <w:r w:rsidRPr="009902F0">
              <w:rPr>
                <w:u w:val="single"/>
              </w:rPr>
              <w:t xml:space="preserve">4. Häufigkeit der Ausführung der Informationspflicht: </w:t>
            </w:r>
          </w:p>
          <w:p w14:paraId="07079A81" w14:textId="77777777" w:rsidR="00230A49" w:rsidRPr="009902F0" w:rsidRDefault="00230A49" w:rsidP="00230A49">
            <w:pPr>
              <w:spacing w:before="0" w:line="240" w:lineRule="auto"/>
            </w:pPr>
          </w:p>
          <w:p w14:paraId="49BF0CB2" w14:textId="74F86EFC" w:rsidR="00230A49" w:rsidRPr="009902F0" w:rsidRDefault="00230A49" w:rsidP="00230A49">
            <w:pPr>
              <w:spacing w:before="0" w:line="240" w:lineRule="auto"/>
              <w:ind w:left="127"/>
            </w:pPr>
            <w:r w:rsidRPr="009902F0">
              <w:rPr>
                <w:u w:val="single"/>
              </w:rPr>
              <w:t>a) erstmalige Informationspflicht</w:t>
            </w:r>
            <w:r w:rsidRPr="009902F0">
              <w:t>:</w:t>
            </w:r>
          </w:p>
          <w:p w14:paraId="4156ED98" w14:textId="640F69D4" w:rsidR="00230A49" w:rsidRPr="009902F0" w:rsidRDefault="00230A49" w:rsidP="00230A49">
            <w:pPr>
              <w:pStyle w:val="Kommentartext"/>
              <w:spacing w:before="0" w:line="240" w:lineRule="auto"/>
              <w:ind w:left="127"/>
            </w:pPr>
            <w:r w:rsidRPr="009902F0">
              <w:t xml:space="preserve">- für bestehende Bio-Betriebe (Bio-Kontrollvertrag spätestens 31.12.2021 abgeschlossen): </w:t>
            </w:r>
            <w:r w:rsidRPr="009902F0">
              <w:br/>
              <w:t>Erstmalig 2022 möglichst zu Beginn der Vegetationsperiode aber spätestens bis Vegetationsbeginn 2023</w:t>
            </w:r>
          </w:p>
          <w:p w14:paraId="3EE5AD65" w14:textId="77777777" w:rsidR="00230A49" w:rsidRPr="009902F0" w:rsidRDefault="00230A49" w:rsidP="00230A49">
            <w:pPr>
              <w:pStyle w:val="Kommentartext"/>
              <w:spacing w:before="0" w:line="240" w:lineRule="auto"/>
              <w:ind w:left="127"/>
            </w:pPr>
          </w:p>
          <w:p w14:paraId="0C39D8FB" w14:textId="087629DB" w:rsidR="00230A49" w:rsidRPr="009902F0" w:rsidRDefault="00230A49" w:rsidP="00230A49">
            <w:pPr>
              <w:pStyle w:val="Kommentartext"/>
              <w:spacing w:before="0" w:line="240" w:lineRule="auto"/>
              <w:ind w:left="127"/>
            </w:pPr>
            <w:r w:rsidRPr="009902F0">
              <w:t>- für Neueinsteiger (Bio-Kontrollvertrag ab 1.1.2022):</w:t>
            </w:r>
            <w:r w:rsidRPr="009902F0">
              <w:br/>
              <w:t>erstmalig so rasch wie möglich nach dem Einstieg, jedoch vorzugsweise zu Beginn der ersten Vegetationsperiode nach dem Einstiegstermin, spätestens aber zu Beginn der zweiten Vegetationsperiode nach dem Einstiegstermin</w:t>
            </w:r>
          </w:p>
          <w:p w14:paraId="2245CE22" w14:textId="77777777" w:rsidR="00230A49" w:rsidRPr="009902F0" w:rsidRDefault="00230A49" w:rsidP="00230A49">
            <w:pPr>
              <w:pStyle w:val="Kommentartext"/>
              <w:spacing w:before="0" w:line="240" w:lineRule="auto"/>
              <w:ind w:left="127"/>
            </w:pPr>
          </w:p>
          <w:p w14:paraId="6B01A3A0" w14:textId="77777777" w:rsidR="00230A49" w:rsidRPr="009902F0" w:rsidRDefault="00230A49" w:rsidP="00230A49">
            <w:pPr>
              <w:pStyle w:val="Kommentartext"/>
              <w:spacing w:before="0" w:line="240" w:lineRule="auto"/>
              <w:ind w:left="127"/>
            </w:pPr>
            <w:r w:rsidRPr="009902F0">
              <w:t>- für alle Betriebe:</w:t>
            </w:r>
            <w:r w:rsidRPr="009902F0">
              <w:br/>
              <w:t>bei Flächenzugängen: erstmalig möglichst zu Beginn der Vegetationsperiode</w:t>
            </w:r>
          </w:p>
          <w:p w14:paraId="38EF1096" w14:textId="77777777" w:rsidR="00230A49" w:rsidRPr="009902F0" w:rsidRDefault="00230A49" w:rsidP="00230A49">
            <w:pPr>
              <w:pStyle w:val="Kommentartext"/>
              <w:spacing w:before="0" w:line="240" w:lineRule="auto"/>
              <w:ind w:left="127"/>
            </w:pPr>
            <w:r w:rsidRPr="009902F0">
              <w:t>bei Bewirtschafterwechsel am konventionellen Betrieb, falls bekannt: erstmalig nach Bekanntwerden, möglichst zu Beginn der Vegetationsperiode</w:t>
            </w:r>
          </w:p>
          <w:p w14:paraId="30A7AE96" w14:textId="77777777" w:rsidR="00D81805" w:rsidRDefault="00D81805" w:rsidP="00230A49">
            <w:pPr>
              <w:pStyle w:val="Kommentartext"/>
              <w:spacing w:before="0" w:line="240" w:lineRule="auto"/>
              <w:ind w:left="127"/>
            </w:pPr>
          </w:p>
          <w:p w14:paraId="19DB649F" w14:textId="77777777" w:rsidR="00D81805" w:rsidRPr="009902F0" w:rsidRDefault="00D81805" w:rsidP="00230A49">
            <w:pPr>
              <w:pStyle w:val="Kommentartext"/>
              <w:spacing w:before="0" w:line="240" w:lineRule="auto"/>
              <w:ind w:left="127"/>
            </w:pPr>
          </w:p>
          <w:p w14:paraId="548C4959" w14:textId="77777777" w:rsidR="00230A49" w:rsidRPr="009902F0" w:rsidRDefault="00230A49" w:rsidP="00230A49">
            <w:pPr>
              <w:spacing w:before="0" w:line="240" w:lineRule="auto"/>
              <w:ind w:left="127"/>
              <w:rPr>
                <w:u w:val="single"/>
              </w:rPr>
            </w:pPr>
            <w:r w:rsidRPr="009902F0">
              <w:rPr>
                <w:u w:val="single"/>
              </w:rPr>
              <w:t>b) Erneuerung der Informationspflicht</w:t>
            </w:r>
          </w:p>
          <w:p w14:paraId="4A40AF7A" w14:textId="77777777" w:rsidR="00230A49" w:rsidRDefault="00230A49" w:rsidP="00D26229">
            <w:pPr>
              <w:pStyle w:val="Kommentartext"/>
              <w:spacing w:before="0" w:line="240" w:lineRule="auto"/>
              <w:ind w:left="127"/>
            </w:pPr>
            <w:r w:rsidRPr="009902F0">
              <w:t>- für alle Betriebe: Erneuerung jeweils im ersten Jahr der folgenden neuen ÖPUL-Perioden, möglichst zu Beginn der Vegetationsperiode</w:t>
            </w:r>
          </w:p>
          <w:p w14:paraId="24E6BD6A" w14:textId="42E0EF14" w:rsidR="00D26229" w:rsidRPr="009902F0" w:rsidRDefault="00D26229" w:rsidP="00D26229">
            <w:pPr>
              <w:pStyle w:val="Kommentartext"/>
              <w:spacing w:before="0" w:line="240" w:lineRule="auto"/>
              <w:ind w:left="127"/>
            </w:pPr>
          </w:p>
        </w:tc>
        <w:tc>
          <w:tcPr>
            <w:tcW w:w="992" w:type="dxa"/>
            <w:vMerge/>
            <w:shd w:val="clear" w:color="auto" w:fill="auto"/>
          </w:tcPr>
          <w:p w14:paraId="42FD5C6E" w14:textId="77777777" w:rsidR="00230A49" w:rsidRPr="00316989" w:rsidRDefault="00230A49" w:rsidP="00230A49">
            <w:pPr>
              <w:spacing w:before="0" w:line="240" w:lineRule="auto"/>
              <w:jc w:val="center"/>
              <w:rPr>
                <w:color w:val="7F7F7F" w:themeColor="text1" w:themeTint="80"/>
              </w:rPr>
            </w:pPr>
          </w:p>
        </w:tc>
      </w:tr>
      <w:tr w:rsidR="00230A49" w14:paraId="143692DC" w14:textId="77777777" w:rsidTr="00F27307">
        <w:tc>
          <w:tcPr>
            <w:tcW w:w="4494" w:type="dxa"/>
          </w:tcPr>
          <w:p w14:paraId="1A479BC4" w14:textId="77777777" w:rsidR="00230A49" w:rsidRPr="00A961C1" w:rsidRDefault="00230A49" w:rsidP="00230A49">
            <w:pPr>
              <w:spacing w:before="0" w:line="240" w:lineRule="auto"/>
            </w:pPr>
            <w:r w:rsidRPr="00A961C1">
              <w:t xml:space="preserve">Kontamination durch Abdrift </w:t>
            </w:r>
          </w:p>
          <w:p w14:paraId="482F7636" w14:textId="77777777" w:rsidR="00230A49" w:rsidRPr="00F6001C" w:rsidRDefault="00230A49" w:rsidP="00230A49">
            <w:pPr>
              <w:spacing w:before="0" w:line="240" w:lineRule="auto"/>
              <w:rPr>
                <w:strike/>
              </w:rPr>
            </w:pPr>
            <w:r w:rsidRPr="00A961C1">
              <w:t>b) jede Verfrachtung (Luft, Grundwasser…) über weite Strecken</w:t>
            </w:r>
          </w:p>
        </w:tc>
        <w:tc>
          <w:tcPr>
            <w:tcW w:w="3729" w:type="dxa"/>
          </w:tcPr>
          <w:p w14:paraId="5FD6BE72" w14:textId="77777777" w:rsidR="00230A49" w:rsidRPr="00F6001C" w:rsidRDefault="00230A49" w:rsidP="00230A49">
            <w:pPr>
              <w:spacing w:before="0" w:line="240" w:lineRule="auto"/>
              <w:rPr>
                <w:strike/>
              </w:rPr>
            </w:pPr>
          </w:p>
        </w:tc>
        <w:tc>
          <w:tcPr>
            <w:tcW w:w="5386" w:type="dxa"/>
          </w:tcPr>
          <w:p w14:paraId="4C550A88" w14:textId="4AA7D4DB" w:rsidR="00230A49" w:rsidRPr="00A961C1" w:rsidRDefault="00BE0200" w:rsidP="00230A49">
            <w:pPr>
              <w:spacing w:before="0" w:line="240" w:lineRule="auto"/>
            </w:pPr>
            <w:r>
              <w:t>k</w:t>
            </w:r>
            <w:r w:rsidR="00230A49">
              <w:t>eine Maßnahme</w:t>
            </w:r>
          </w:p>
        </w:tc>
        <w:tc>
          <w:tcPr>
            <w:tcW w:w="992" w:type="dxa"/>
          </w:tcPr>
          <w:p w14:paraId="7581EB8E" w14:textId="3CA61EDB" w:rsidR="00230A49" w:rsidRPr="00BE0200" w:rsidRDefault="00BE0200" w:rsidP="00230A49">
            <w:pPr>
              <w:spacing w:before="0" w:line="240" w:lineRule="auto"/>
              <w:jc w:val="center"/>
            </w:pPr>
            <w:r>
              <w:t>–</w:t>
            </w:r>
          </w:p>
        </w:tc>
      </w:tr>
      <w:tr w:rsidR="00230A49" w14:paraId="1BB22475" w14:textId="77777777" w:rsidTr="00F27307">
        <w:trPr>
          <w:trHeight w:val="651"/>
        </w:trPr>
        <w:tc>
          <w:tcPr>
            <w:tcW w:w="4494" w:type="dxa"/>
            <w:vMerge w:val="restart"/>
          </w:tcPr>
          <w:p w14:paraId="0CACC789" w14:textId="507E10AB" w:rsidR="00230A49" w:rsidRPr="00B944BC" w:rsidRDefault="00B72FCC" w:rsidP="00230A49">
            <w:pPr>
              <w:spacing w:before="0" w:line="240" w:lineRule="auto"/>
            </w:pPr>
            <w:r w:rsidRPr="00A961C1">
              <w:t xml:space="preserve">Kontamination durch </w:t>
            </w:r>
            <w:r>
              <w:t xml:space="preserve">den </w:t>
            </w:r>
            <w:r w:rsidR="00230A49" w:rsidRPr="00B944BC">
              <w:t xml:space="preserve">Einsatz von </w:t>
            </w:r>
            <w:r w:rsidR="00230A49">
              <w:t>nicht erlaubten</w:t>
            </w:r>
            <w:r w:rsidR="00230A49" w:rsidRPr="00B944BC">
              <w:t xml:space="preserve"> Betriebsmitteln durch den Biobetrieb</w:t>
            </w:r>
          </w:p>
        </w:tc>
        <w:tc>
          <w:tcPr>
            <w:tcW w:w="3729" w:type="dxa"/>
          </w:tcPr>
          <w:p w14:paraId="5B6F7C6E" w14:textId="77777777" w:rsidR="00230A49" w:rsidRPr="00B944BC" w:rsidRDefault="00230A49" w:rsidP="00230A49">
            <w:pPr>
              <w:spacing w:before="0" w:line="240" w:lineRule="auto"/>
            </w:pPr>
            <w:r w:rsidRPr="00B944BC">
              <w:t xml:space="preserve">Werden externe </w:t>
            </w:r>
            <w:r>
              <w:t>Betriebsmittel</w:t>
            </w:r>
            <w:r w:rsidRPr="00B944BC">
              <w:t xml:space="preserve"> zugekauft?</w:t>
            </w:r>
          </w:p>
        </w:tc>
        <w:tc>
          <w:tcPr>
            <w:tcW w:w="5386" w:type="dxa"/>
          </w:tcPr>
          <w:p w14:paraId="5F056180" w14:textId="77777777" w:rsidR="00230A49" w:rsidRPr="00B944BC" w:rsidRDefault="00230A49" w:rsidP="00230A49">
            <w:pPr>
              <w:pStyle w:val="Listenabsatz"/>
              <w:numPr>
                <w:ilvl w:val="0"/>
                <w:numId w:val="7"/>
              </w:numPr>
              <w:spacing w:before="0" w:line="240" w:lineRule="auto"/>
              <w:ind w:left="458"/>
            </w:pPr>
            <w:r w:rsidRPr="00B944BC">
              <w:t xml:space="preserve">Überprüfung </w:t>
            </w:r>
            <w:r>
              <w:t xml:space="preserve">der Biotauglichkeit </w:t>
            </w:r>
            <w:r w:rsidRPr="00B944BC">
              <w:t>bei Eingangskontrolle</w:t>
            </w:r>
          </w:p>
          <w:p w14:paraId="6C7A47A9" w14:textId="77777777" w:rsidR="00230A49" w:rsidRPr="00B944BC" w:rsidRDefault="00230A49" w:rsidP="00230A49">
            <w:pPr>
              <w:spacing w:before="0" w:line="240" w:lineRule="auto"/>
            </w:pPr>
          </w:p>
        </w:tc>
        <w:tc>
          <w:tcPr>
            <w:tcW w:w="992" w:type="dxa"/>
          </w:tcPr>
          <w:p w14:paraId="2A1C0845" w14:textId="77777777" w:rsidR="00230A49" w:rsidRPr="00B944BC" w:rsidRDefault="00230A49" w:rsidP="00230A49">
            <w:pPr>
              <w:spacing w:before="0" w:line="240" w:lineRule="auto"/>
              <w:jc w:val="center"/>
            </w:pPr>
            <w:r w:rsidRPr="00B944BC">
              <w:t>ja</w:t>
            </w:r>
          </w:p>
          <w:p w14:paraId="10760BDF" w14:textId="77777777" w:rsidR="00230A49" w:rsidRPr="00B944BC" w:rsidRDefault="00230A49" w:rsidP="00230A49">
            <w:pPr>
              <w:spacing w:before="0" w:line="240" w:lineRule="auto"/>
              <w:jc w:val="center"/>
            </w:pPr>
          </w:p>
        </w:tc>
      </w:tr>
      <w:tr w:rsidR="00230A49" w14:paraId="70C39E57" w14:textId="77777777" w:rsidTr="00F27307">
        <w:trPr>
          <w:trHeight w:val="651"/>
        </w:trPr>
        <w:tc>
          <w:tcPr>
            <w:tcW w:w="4494" w:type="dxa"/>
            <w:vMerge/>
          </w:tcPr>
          <w:p w14:paraId="1C2D6A0F" w14:textId="77777777" w:rsidR="00230A49" w:rsidRPr="00B944BC" w:rsidRDefault="00230A49" w:rsidP="00230A49">
            <w:pPr>
              <w:spacing w:before="0" w:line="240" w:lineRule="auto"/>
            </w:pPr>
          </w:p>
        </w:tc>
        <w:tc>
          <w:tcPr>
            <w:tcW w:w="3729" w:type="dxa"/>
          </w:tcPr>
          <w:p w14:paraId="154A74DA" w14:textId="77777777" w:rsidR="00230A49" w:rsidRPr="00B944BC" w:rsidRDefault="00230A49" w:rsidP="00230A49">
            <w:pPr>
              <w:spacing w:before="0" w:line="240" w:lineRule="auto"/>
            </w:pPr>
            <w:r w:rsidRPr="00B944BC">
              <w:t xml:space="preserve">Sind nicht erlaubte </w:t>
            </w:r>
            <w:r>
              <w:t>Betriebsmittel</w:t>
            </w:r>
            <w:r w:rsidRPr="00B944BC">
              <w:t xml:space="preserve"> aus der Parallelproduktion vorhanden?</w:t>
            </w:r>
          </w:p>
        </w:tc>
        <w:tc>
          <w:tcPr>
            <w:tcW w:w="5386" w:type="dxa"/>
          </w:tcPr>
          <w:p w14:paraId="647199E6" w14:textId="434CB700" w:rsidR="00230A49" w:rsidRDefault="00F91B64" w:rsidP="00230A49">
            <w:pPr>
              <w:pStyle w:val="Listenabsatz"/>
              <w:numPr>
                <w:ilvl w:val="0"/>
                <w:numId w:val="7"/>
              </w:numPr>
              <w:spacing w:before="0" w:line="240" w:lineRule="auto"/>
              <w:ind w:left="458"/>
            </w:pPr>
            <w:r>
              <w:t>k</w:t>
            </w:r>
            <w:r w:rsidR="00230A49" w:rsidRPr="00B944BC">
              <w:t>orrekte Beschriftung der Lagerräume</w:t>
            </w:r>
          </w:p>
          <w:p w14:paraId="64055C06" w14:textId="3108FEFC" w:rsidR="00230A49" w:rsidRDefault="00230A49" w:rsidP="00230A49">
            <w:pPr>
              <w:pStyle w:val="Listenabsatz"/>
              <w:numPr>
                <w:ilvl w:val="0"/>
                <w:numId w:val="7"/>
              </w:numPr>
              <w:spacing w:before="0" w:line="240" w:lineRule="auto"/>
              <w:ind w:left="458"/>
            </w:pPr>
            <w:r w:rsidRPr="00B944BC">
              <w:t xml:space="preserve">nachweisliche Schulung </w:t>
            </w:r>
            <w:r>
              <w:t>der gegebenenfalls vorhandenen Arbeitskräfte</w:t>
            </w:r>
          </w:p>
          <w:p w14:paraId="1EDADD62" w14:textId="77777777" w:rsidR="00230A49" w:rsidRPr="00B944BC" w:rsidRDefault="00230A49" w:rsidP="00230A49">
            <w:pPr>
              <w:spacing w:before="0" w:line="240" w:lineRule="auto"/>
            </w:pPr>
          </w:p>
          <w:p w14:paraId="4D6BAD20" w14:textId="77777777" w:rsidR="00230A49" w:rsidRPr="00B944BC" w:rsidRDefault="00230A49" w:rsidP="00230A49">
            <w:pPr>
              <w:pStyle w:val="Listenabsatz"/>
              <w:numPr>
                <w:ilvl w:val="0"/>
                <w:numId w:val="7"/>
              </w:numPr>
              <w:spacing w:before="0" w:line="240" w:lineRule="auto"/>
              <w:ind w:left="458"/>
            </w:pPr>
            <w:r w:rsidRPr="00B944BC">
              <w:t>Trennung, siehe 28.d)</w:t>
            </w:r>
            <w:r>
              <w:rPr>
                <w:rStyle w:val="Funotenzeichen"/>
              </w:rPr>
              <w:footnoteReference w:id="1"/>
            </w:r>
          </w:p>
        </w:tc>
        <w:tc>
          <w:tcPr>
            <w:tcW w:w="992" w:type="dxa"/>
          </w:tcPr>
          <w:p w14:paraId="36DD8B21" w14:textId="194B529F" w:rsidR="00230A49" w:rsidRDefault="00230A49" w:rsidP="00230A49">
            <w:pPr>
              <w:spacing w:before="0" w:line="240" w:lineRule="auto"/>
              <w:jc w:val="center"/>
            </w:pPr>
            <w:r>
              <w:t>j</w:t>
            </w:r>
            <w:r w:rsidRPr="00B944BC">
              <w:t>a</w:t>
            </w:r>
          </w:p>
          <w:p w14:paraId="6C2F370B" w14:textId="0C6B8C42" w:rsidR="00230A49" w:rsidRDefault="00F91B64" w:rsidP="00F91B64">
            <w:pPr>
              <w:spacing w:before="0" w:line="240" w:lineRule="auto"/>
              <w:jc w:val="center"/>
            </w:pPr>
            <w:r w:rsidRPr="00F470AD">
              <w:t>ja</w:t>
            </w:r>
          </w:p>
          <w:p w14:paraId="4E451191" w14:textId="5D469190" w:rsidR="00230A49" w:rsidRDefault="00230A49" w:rsidP="00230A49">
            <w:pPr>
              <w:spacing w:before="0" w:line="240" w:lineRule="auto"/>
              <w:jc w:val="center"/>
            </w:pPr>
          </w:p>
          <w:p w14:paraId="774B2749" w14:textId="77777777" w:rsidR="00230A49" w:rsidRPr="00B944BC" w:rsidRDefault="00230A49" w:rsidP="00230A49">
            <w:pPr>
              <w:spacing w:before="0" w:line="240" w:lineRule="auto"/>
              <w:jc w:val="center"/>
            </w:pPr>
          </w:p>
          <w:p w14:paraId="6A5F9AD4" w14:textId="77777777" w:rsidR="00230A49" w:rsidRPr="00B944BC" w:rsidRDefault="00230A49" w:rsidP="00230A49">
            <w:pPr>
              <w:spacing w:before="0" w:line="240" w:lineRule="auto"/>
              <w:jc w:val="center"/>
            </w:pPr>
            <w:r w:rsidRPr="00B944BC">
              <w:t>ja</w:t>
            </w:r>
          </w:p>
        </w:tc>
      </w:tr>
      <w:tr w:rsidR="00230A49" w14:paraId="2AD1BA78" w14:textId="77777777" w:rsidTr="00F27307">
        <w:tc>
          <w:tcPr>
            <w:tcW w:w="4494" w:type="dxa"/>
            <w:vMerge w:val="restart"/>
          </w:tcPr>
          <w:p w14:paraId="1B9E5BF4" w14:textId="77777777" w:rsidR="00230A49" w:rsidRDefault="00230A49" w:rsidP="00230A49">
            <w:pPr>
              <w:spacing w:before="0" w:line="240" w:lineRule="auto"/>
            </w:pPr>
            <w:r w:rsidRPr="00B944BC">
              <w:lastRenderedPageBreak/>
              <w:t xml:space="preserve">Kontamination durch </w:t>
            </w:r>
            <w:r w:rsidRPr="00B944BC">
              <w:br/>
              <w:t xml:space="preserve">a) eigene Maschinen </w:t>
            </w:r>
          </w:p>
          <w:p w14:paraId="253A6C4B" w14:textId="77777777" w:rsidR="00230A49" w:rsidRDefault="00230A49" w:rsidP="00230A49">
            <w:pPr>
              <w:spacing w:before="0" w:line="240" w:lineRule="auto"/>
            </w:pPr>
            <w:r w:rsidRPr="00B944BC">
              <w:t>(Parallelproduktion)</w:t>
            </w:r>
          </w:p>
          <w:p w14:paraId="4D594C1E" w14:textId="77777777" w:rsidR="00230A49" w:rsidRPr="00B944BC" w:rsidRDefault="00230A49" w:rsidP="00230A49">
            <w:pPr>
              <w:spacing w:before="0" w:line="240" w:lineRule="auto"/>
            </w:pPr>
          </w:p>
          <w:p w14:paraId="75C9F0B0" w14:textId="77777777" w:rsidR="00230A49" w:rsidRPr="00B944BC" w:rsidRDefault="00230A49" w:rsidP="00230A49">
            <w:pPr>
              <w:spacing w:before="0" w:line="240" w:lineRule="auto"/>
            </w:pPr>
            <w:r w:rsidRPr="00B944BC">
              <w:t>b) überbetriebliche Verwendung von Maschinen</w:t>
            </w:r>
          </w:p>
        </w:tc>
        <w:tc>
          <w:tcPr>
            <w:tcW w:w="3729" w:type="dxa"/>
          </w:tcPr>
          <w:p w14:paraId="723DE82B" w14:textId="77777777" w:rsidR="00230A49" w:rsidRPr="00B944BC" w:rsidRDefault="00230A49" w:rsidP="00230A49">
            <w:pPr>
              <w:spacing w:before="0" w:line="240" w:lineRule="auto"/>
            </w:pPr>
            <w:r>
              <w:t>Gibt es Pflanzenschutzmittel</w:t>
            </w:r>
            <w:r w:rsidRPr="00B944BC">
              <w:t>reste in der Spritze</w:t>
            </w:r>
            <w:r>
              <w:t xml:space="preserve"> oder Düngemittelreste im Düngerstreuer</w:t>
            </w:r>
            <w:r w:rsidRPr="00B944BC">
              <w:t>?</w:t>
            </w:r>
          </w:p>
        </w:tc>
        <w:tc>
          <w:tcPr>
            <w:tcW w:w="5386" w:type="dxa"/>
          </w:tcPr>
          <w:p w14:paraId="53DFBA39" w14:textId="504F45C9" w:rsidR="00230A49" w:rsidRPr="00B944BC" w:rsidRDefault="00230A49" w:rsidP="004E42DD">
            <w:pPr>
              <w:spacing w:before="0" w:line="240" w:lineRule="auto"/>
            </w:pPr>
            <w:r w:rsidRPr="00B944BC">
              <w:t>keine eigenen Bio-Vorgaben</w:t>
            </w:r>
            <w:r>
              <w:t>/nicht bio-spezifisch</w:t>
            </w:r>
            <w:r w:rsidRPr="00B944BC">
              <w:t>,</w:t>
            </w:r>
            <w:r>
              <w:br/>
            </w:r>
            <w:r w:rsidRPr="00B944BC">
              <w:t xml:space="preserve">Reinigungsvorschriften </w:t>
            </w:r>
            <w:r>
              <w:t>laut</w:t>
            </w:r>
            <w:r w:rsidRPr="00B944BC">
              <w:t xml:space="preserve"> </w:t>
            </w:r>
            <w:r>
              <w:t>g</w:t>
            </w:r>
            <w:r w:rsidRPr="008A551C">
              <w:t>ute</w:t>
            </w:r>
            <w:r>
              <w:t>r l</w:t>
            </w:r>
            <w:r w:rsidRPr="008A551C">
              <w:t>andwirtschaftliche</w:t>
            </w:r>
            <w:r>
              <w:t>r</w:t>
            </w:r>
            <w:r w:rsidRPr="008A551C">
              <w:t xml:space="preserve"> Praxis</w:t>
            </w:r>
            <w:r w:rsidR="004E42DD">
              <w:t xml:space="preserve"> </w:t>
            </w:r>
            <w:r w:rsidRPr="00B944BC">
              <w:t>ausreichend</w:t>
            </w:r>
          </w:p>
        </w:tc>
        <w:tc>
          <w:tcPr>
            <w:tcW w:w="992" w:type="dxa"/>
          </w:tcPr>
          <w:p w14:paraId="6BC2CA24" w14:textId="23A01DE0" w:rsidR="00230A49" w:rsidRPr="00B944BC" w:rsidRDefault="00230A49" w:rsidP="00230A49">
            <w:pPr>
              <w:spacing w:before="0" w:line="240" w:lineRule="auto"/>
              <w:jc w:val="center"/>
            </w:pPr>
            <w:r>
              <w:t>[ja</w:t>
            </w:r>
            <w:r w:rsidRPr="00B944BC">
              <w:t>]</w:t>
            </w:r>
          </w:p>
        </w:tc>
      </w:tr>
      <w:tr w:rsidR="00230A49" w14:paraId="6E8BA1A8" w14:textId="77777777" w:rsidTr="00F27307">
        <w:tc>
          <w:tcPr>
            <w:tcW w:w="4494" w:type="dxa"/>
            <w:vMerge/>
          </w:tcPr>
          <w:p w14:paraId="4AEB5CF1" w14:textId="77777777" w:rsidR="00230A49" w:rsidRPr="00B944BC" w:rsidRDefault="00230A49" w:rsidP="00230A49">
            <w:pPr>
              <w:spacing w:before="0" w:line="240" w:lineRule="auto"/>
            </w:pPr>
          </w:p>
        </w:tc>
        <w:tc>
          <w:tcPr>
            <w:tcW w:w="3729" w:type="dxa"/>
          </w:tcPr>
          <w:p w14:paraId="4259711A" w14:textId="36D7689B" w:rsidR="00230A49" w:rsidRPr="00B944BC" w:rsidRDefault="00230A49" w:rsidP="00230A49">
            <w:pPr>
              <w:spacing w:before="0" w:line="240" w:lineRule="auto"/>
            </w:pPr>
            <w:r w:rsidRPr="00B944BC">
              <w:t xml:space="preserve">Werden Maschinen vom Maschinenring </w:t>
            </w:r>
            <w:r>
              <w:br/>
            </w:r>
            <w:r w:rsidRPr="00B944BC">
              <w:t>oder überbetrieblich (auch eigene Maschinen) eingesetzt?</w:t>
            </w:r>
          </w:p>
        </w:tc>
        <w:tc>
          <w:tcPr>
            <w:tcW w:w="5386" w:type="dxa"/>
          </w:tcPr>
          <w:p w14:paraId="7C54CD54" w14:textId="7302A6EA" w:rsidR="00230A49" w:rsidRPr="00B944BC" w:rsidRDefault="00230A49" w:rsidP="00230A49">
            <w:pPr>
              <w:spacing w:before="0" w:line="240" w:lineRule="auto"/>
            </w:pPr>
            <w:r w:rsidRPr="00B944BC">
              <w:sym w:font="Wingdings" w:char="F0E0"/>
            </w:r>
            <w:r>
              <w:t xml:space="preserve"> </w:t>
            </w:r>
            <w:r w:rsidRPr="00316989">
              <w:t>siehe allgemeine Vorsorgemaßnahmen unter</w:t>
            </w:r>
            <w:r>
              <w:br/>
            </w:r>
            <w:r w:rsidRPr="00316989">
              <w:t>Kapitel 2</w:t>
            </w:r>
          </w:p>
        </w:tc>
        <w:tc>
          <w:tcPr>
            <w:tcW w:w="992" w:type="dxa"/>
          </w:tcPr>
          <w:p w14:paraId="5C561C61" w14:textId="77777777" w:rsidR="00230A49" w:rsidRPr="00B944BC" w:rsidRDefault="00230A49" w:rsidP="00230A49">
            <w:pPr>
              <w:spacing w:before="0" w:line="240" w:lineRule="auto"/>
              <w:jc w:val="center"/>
            </w:pPr>
          </w:p>
        </w:tc>
      </w:tr>
      <w:tr w:rsidR="002F2D51" w14:paraId="6DC06671" w14:textId="77777777" w:rsidTr="00F27307">
        <w:tc>
          <w:tcPr>
            <w:tcW w:w="4494" w:type="dxa"/>
          </w:tcPr>
          <w:p w14:paraId="7DC5A3DC" w14:textId="1CF85BDC" w:rsidR="002F2D51" w:rsidRPr="00B944BC" w:rsidRDefault="002F2D51" w:rsidP="00B1063E">
            <w:pPr>
              <w:spacing w:before="0" w:line="240" w:lineRule="auto"/>
            </w:pPr>
            <w:r w:rsidRPr="00B944BC">
              <w:t>Kontamination durch ubiquitäre Belastung</w:t>
            </w:r>
          </w:p>
        </w:tc>
        <w:tc>
          <w:tcPr>
            <w:tcW w:w="3729" w:type="dxa"/>
          </w:tcPr>
          <w:p w14:paraId="222C3C9D" w14:textId="77777777" w:rsidR="002F2D51" w:rsidRDefault="002F2D51" w:rsidP="00B1063E">
            <w:pPr>
              <w:spacing w:before="0" w:line="240" w:lineRule="auto"/>
            </w:pPr>
            <w:r w:rsidRPr="00B944BC">
              <w:t>Gibt es Analysen mit Rückständen ubiquitärer Wirkstoffe?</w:t>
            </w:r>
          </w:p>
          <w:p w14:paraId="161E1919" w14:textId="54B92AEA" w:rsidR="002F2D51" w:rsidRPr="00B944BC" w:rsidRDefault="002F2D51" w:rsidP="00B1063E">
            <w:pPr>
              <w:spacing w:before="0" w:line="240" w:lineRule="auto"/>
            </w:pPr>
            <w:r>
              <w:t>Gibt es Informationen über den früheren Einsatz von nicht erlaubten Pflanzenschutzmitteln</w:t>
            </w:r>
            <w:r w:rsidR="00EC48E9">
              <w:t>?</w:t>
            </w:r>
          </w:p>
        </w:tc>
        <w:tc>
          <w:tcPr>
            <w:tcW w:w="5386" w:type="dxa"/>
          </w:tcPr>
          <w:p w14:paraId="1BB58131" w14:textId="5D28CEC0" w:rsidR="002F2D51" w:rsidRPr="00B944BC" w:rsidRDefault="002F2D51" w:rsidP="00B1063E">
            <w:pPr>
              <w:pStyle w:val="Listenabsatz"/>
              <w:numPr>
                <w:ilvl w:val="0"/>
                <w:numId w:val="12"/>
              </w:numPr>
              <w:spacing w:before="0" w:line="240" w:lineRule="auto"/>
              <w:ind w:left="458"/>
            </w:pPr>
            <w:r w:rsidRPr="00B944BC">
              <w:t xml:space="preserve">gewisse </w:t>
            </w:r>
            <w:r w:rsidR="00EC48E9" w:rsidRPr="00EC48E9">
              <w:t>kritische</w:t>
            </w:r>
            <w:r w:rsidR="00EC48E9">
              <w:t xml:space="preserve"> </w:t>
            </w:r>
            <w:r w:rsidRPr="00B944BC">
              <w:t>Kulturen nicht anbauen</w:t>
            </w:r>
          </w:p>
        </w:tc>
        <w:tc>
          <w:tcPr>
            <w:tcW w:w="992" w:type="dxa"/>
          </w:tcPr>
          <w:p w14:paraId="1D29F59E" w14:textId="59259D67" w:rsidR="002F2D51" w:rsidRPr="00B944BC" w:rsidRDefault="00666858" w:rsidP="00B1063E">
            <w:pPr>
              <w:spacing w:before="0" w:line="240" w:lineRule="auto"/>
              <w:jc w:val="center"/>
            </w:pPr>
            <w:r>
              <w:t>n</w:t>
            </w:r>
            <w:r w:rsidR="002F2D51" w:rsidRPr="00316989">
              <w:t>ein</w:t>
            </w:r>
          </w:p>
        </w:tc>
      </w:tr>
      <w:tr w:rsidR="002F2D51" w14:paraId="523A84F9" w14:textId="77777777" w:rsidTr="00F27307">
        <w:trPr>
          <w:trHeight w:val="1059"/>
        </w:trPr>
        <w:tc>
          <w:tcPr>
            <w:tcW w:w="4494" w:type="dxa"/>
          </w:tcPr>
          <w:p w14:paraId="0926F829" w14:textId="77777777" w:rsidR="002F2D51" w:rsidRDefault="002F2D51" w:rsidP="00B1063E">
            <w:pPr>
              <w:spacing w:before="0" w:line="240" w:lineRule="auto"/>
            </w:pPr>
            <w:r w:rsidRPr="00D45C5F">
              <w:t>Kontamination durch Eintrag über Erosion</w:t>
            </w:r>
          </w:p>
          <w:p w14:paraId="370B0128" w14:textId="77777777" w:rsidR="002F2D51" w:rsidRPr="00B944BC" w:rsidRDefault="002F2D51" w:rsidP="00B1063E">
            <w:pPr>
              <w:spacing w:before="0" w:line="240" w:lineRule="auto"/>
            </w:pPr>
          </w:p>
        </w:tc>
        <w:tc>
          <w:tcPr>
            <w:tcW w:w="3729" w:type="dxa"/>
          </w:tcPr>
          <w:p w14:paraId="3C382137" w14:textId="77777777" w:rsidR="002F2D51" w:rsidRPr="00B944BC" w:rsidRDefault="002F2D51" w:rsidP="00B1063E">
            <w:pPr>
              <w:spacing w:before="0" w:line="240" w:lineRule="auto"/>
            </w:pPr>
            <w:r w:rsidRPr="00B944BC">
              <w:t>Gibt es Anschwemmungen von Fremdboden?</w:t>
            </w:r>
          </w:p>
          <w:p w14:paraId="505F11F9" w14:textId="77777777" w:rsidR="002F2D51" w:rsidRPr="00B944BC" w:rsidRDefault="002F2D51" w:rsidP="00B1063E">
            <w:pPr>
              <w:spacing w:before="0" w:line="240" w:lineRule="auto"/>
            </w:pPr>
          </w:p>
        </w:tc>
        <w:tc>
          <w:tcPr>
            <w:tcW w:w="5386" w:type="dxa"/>
          </w:tcPr>
          <w:p w14:paraId="6A4152DF" w14:textId="77777777" w:rsidR="002F2D51" w:rsidRDefault="002F2D51" w:rsidP="00B1063E">
            <w:pPr>
              <w:pStyle w:val="Listenabsatz"/>
              <w:numPr>
                <w:ilvl w:val="0"/>
                <w:numId w:val="12"/>
              </w:numPr>
              <w:spacing w:before="0" w:line="240" w:lineRule="auto"/>
              <w:ind w:left="458"/>
            </w:pPr>
            <w:r w:rsidRPr="00B944BC">
              <w:t>Pufferstreifen (Brache)</w:t>
            </w:r>
          </w:p>
          <w:p w14:paraId="671537E9" w14:textId="77777777" w:rsidR="002F2D51" w:rsidRPr="00B944BC" w:rsidRDefault="002F2D51" w:rsidP="00B1063E">
            <w:pPr>
              <w:pStyle w:val="Listenabsatz"/>
              <w:numPr>
                <w:ilvl w:val="0"/>
                <w:numId w:val="12"/>
              </w:numPr>
              <w:spacing w:before="0" w:line="240" w:lineRule="auto"/>
              <w:ind w:left="458"/>
            </w:pPr>
            <w:r w:rsidRPr="00B944BC">
              <w:t>Gespräch mit Nachbarn</w:t>
            </w:r>
          </w:p>
          <w:p w14:paraId="340ECBFF" w14:textId="05436580" w:rsidR="002F2D51" w:rsidRPr="00B944BC" w:rsidRDefault="002F2D51" w:rsidP="00D42064">
            <w:pPr>
              <w:spacing w:before="0" w:line="240" w:lineRule="auto"/>
            </w:pPr>
            <w:r w:rsidRPr="00B944BC">
              <w:sym w:font="Wingdings" w:char="F0E0"/>
            </w:r>
            <w:r w:rsidRPr="008A551C">
              <w:t xml:space="preserve"> </w:t>
            </w:r>
            <w:r>
              <w:t>die gute l</w:t>
            </w:r>
            <w:r w:rsidRPr="008A551C">
              <w:t>andwirtschaftliche Praxis</w:t>
            </w:r>
            <w:r w:rsidRPr="00B944BC">
              <w:t xml:space="preserve"> beschreibt div</w:t>
            </w:r>
            <w:r>
              <w:t>erse</w:t>
            </w:r>
            <w:r w:rsidRPr="00B944BC">
              <w:t xml:space="preserve"> </w:t>
            </w:r>
            <w:r>
              <w:t>Vorsorgemaßnahmen</w:t>
            </w:r>
            <w:r w:rsidRPr="00B944BC">
              <w:t xml:space="preserve"> gegen Erosion</w:t>
            </w:r>
          </w:p>
        </w:tc>
        <w:tc>
          <w:tcPr>
            <w:tcW w:w="992" w:type="dxa"/>
          </w:tcPr>
          <w:p w14:paraId="0F974D31" w14:textId="0AF11911" w:rsidR="002F2D51" w:rsidRDefault="00EC48E9" w:rsidP="00B1063E">
            <w:pPr>
              <w:spacing w:before="0" w:line="240" w:lineRule="auto"/>
              <w:jc w:val="center"/>
            </w:pPr>
            <w:r>
              <w:t>n</w:t>
            </w:r>
            <w:r w:rsidR="002F2D51" w:rsidRPr="00316989">
              <w:t>ein</w:t>
            </w:r>
          </w:p>
          <w:p w14:paraId="36B4D41F" w14:textId="6179BA15" w:rsidR="00EC48E9" w:rsidRPr="00B944BC" w:rsidRDefault="00EC48E9" w:rsidP="00B1063E">
            <w:pPr>
              <w:spacing w:before="0" w:line="240" w:lineRule="auto"/>
              <w:jc w:val="center"/>
            </w:pPr>
            <w:r>
              <w:t>nein</w:t>
            </w:r>
          </w:p>
        </w:tc>
      </w:tr>
      <w:tr w:rsidR="002F2D51" w14:paraId="3D76F4BD" w14:textId="77777777" w:rsidTr="00F27307">
        <w:tc>
          <w:tcPr>
            <w:tcW w:w="4494" w:type="dxa"/>
          </w:tcPr>
          <w:p w14:paraId="2A0C2AE3" w14:textId="77777777" w:rsidR="002F2D51" w:rsidRPr="00B944BC" w:rsidRDefault="002F2D51" w:rsidP="00B1063E">
            <w:pPr>
              <w:spacing w:before="0" w:line="240" w:lineRule="auto"/>
              <w:rPr>
                <w:sz w:val="22"/>
              </w:rPr>
            </w:pPr>
            <w:r w:rsidRPr="00B944BC">
              <w:t>Kontamination durch Anwendung durch Dritte</w:t>
            </w:r>
          </w:p>
        </w:tc>
        <w:tc>
          <w:tcPr>
            <w:tcW w:w="3729" w:type="dxa"/>
          </w:tcPr>
          <w:p w14:paraId="2FD6058E" w14:textId="77777777" w:rsidR="002F2D51" w:rsidRPr="00B944BC" w:rsidRDefault="002F2D51" w:rsidP="00B1063E">
            <w:pPr>
              <w:spacing w:before="0" w:line="240" w:lineRule="auto"/>
            </w:pPr>
          </w:p>
        </w:tc>
        <w:tc>
          <w:tcPr>
            <w:tcW w:w="5386" w:type="dxa"/>
          </w:tcPr>
          <w:p w14:paraId="409FF02D" w14:textId="72E9EF3E" w:rsidR="002F2D51" w:rsidRPr="009100B0" w:rsidRDefault="00BE0200" w:rsidP="00B1063E">
            <w:pPr>
              <w:spacing w:before="0" w:line="240" w:lineRule="auto"/>
              <w:rPr>
                <w:highlight w:val="cyan"/>
              </w:rPr>
            </w:pPr>
            <w:r>
              <w:t>k</w:t>
            </w:r>
            <w:r w:rsidR="002F2D51" w:rsidRPr="00316989">
              <w:t>eine Maßnahme</w:t>
            </w:r>
          </w:p>
        </w:tc>
        <w:tc>
          <w:tcPr>
            <w:tcW w:w="992" w:type="dxa"/>
          </w:tcPr>
          <w:p w14:paraId="52CDD526" w14:textId="0A017F9A" w:rsidR="002F2D51" w:rsidRPr="00BE0200" w:rsidRDefault="00BE0200" w:rsidP="00B1063E">
            <w:pPr>
              <w:spacing w:before="0" w:line="240" w:lineRule="auto"/>
              <w:jc w:val="center"/>
              <w:rPr>
                <w:highlight w:val="cyan"/>
              </w:rPr>
            </w:pPr>
            <w:r>
              <w:t>–</w:t>
            </w:r>
          </w:p>
        </w:tc>
      </w:tr>
    </w:tbl>
    <w:p w14:paraId="1B55E67E" w14:textId="573407D7" w:rsidR="007F6E31" w:rsidRDefault="007F6E31" w:rsidP="003B3AD3">
      <w:bookmarkStart w:id="11" w:name="_Toc10550505"/>
      <w:bookmarkStart w:id="12" w:name="_Toc9851170"/>
      <w:bookmarkStart w:id="13" w:name="_Toc64901654"/>
    </w:p>
    <w:p w14:paraId="021D989A" w14:textId="77777777" w:rsidR="007F6E31" w:rsidRDefault="007F6E31">
      <w:pPr>
        <w:spacing w:before="0" w:line="240" w:lineRule="auto"/>
        <w:rPr>
          <w:rFonts w:eastAsia="MS Mincho"/>
          <w:b/>
          <w:sz w:val="22"/>
        </w:rPr>
      </w:pPr>
      <w:r>
        <w:br w:type="page"/>
      </w:r>
    </w:p>
    <w:p w14:paraId="32B9D79E" w14:textId="0DCDEBED" w:rsidR="002F2D51" w:rsidRPr="00462453" w:rsidRDefault="002F2D51" w:rsidP="00517411">
      <w:pPr>
        <w:pStyle w:val="berschrift1"/>
        <w:tabs>
          <w:tab w:val="clear" w:pos="340"/>
          <w:tab w:val="clear" w:pos="432"/>
          <w:tab w:val="left" w:pos="0"/>
        </w:tabs>
        <w:ind w:left="-567"/>
      </w:pPr>
      <w:bookmarkStart w:id="14" w:name="_Toc126593413"/>
      <w:r w:rsidRPr="00462453">
        <w:lastRenderedPageBreak/>
        <w:t xml:space="preserve">Spezielle Vorsorgemaßnahmen für geerntete Produkte bis verarbeitete, </w:t>
      </w:r>
      <w:r w:rsidR="00462453" w:rsidRPr="00462453">
        <w:t>verpackte und verkaufsfähige Pro</w:t>
      </w:r>
      <w:r w:rsidRPr="00462453">
        <w:t>dukte/Nicht-Landwirtschaft</w:t>
      </w:r>
      <w:bookmarkEnd w:id="11"/>
      <w:bookmarkEnd w:id="12"/>
      <w:bookmarkEnd w:id="13"/>
      <w:bookmarkEnd w:id="14"/>
    </w:p>
    <w:tbl>
      <w:tblPr>
        <w:tblStyle w:val="Tabellenraster"/>
        <w:tblW w:w="14601" w:type="dxa"/>
        <w:tblInd w:w="-998" w:type="dxa"/>
        <w:tblLayout w:type="fixed"/>
        <w:tblLook w:val="04A0" w:firstRow="1" w:lastRow="0" w:firstColumn="1" w:lastColumn="0" w:noHBand="0" w:noVBand="1"/>
      </w:tblPr>
      <w:tblGrid>
        <w:gridCol w:w="4112"/>
        <w:gridCol w:w="3685"/>
        <w:gridCol w:w="5056"/>
        <w:gridCol w:w="47"/>
        <w:gridCol w:w="1701"/>
      </w:tblGrid>
      <w:tr w:rsidR="00F27307" w14:paraId="750EC25B" w14:textId="77777777" w:rsidTr="00C52894">
        <w:trPr>
          <w:tblHeader/>
        </w:trPr>
        <w:tc>
          <w:tcPr>
            <w:tcW w:w="4112" w:type="dxa"/>
          </w:tcPr>
          <w:p w14:paraId="1E9198B9" w14:textId="77777777" w:rsidR="00F27307" w:rsidRDefault="00F27307" w:rsidP="00F27307">
            <w:pPr>
              <w:pStyle w:val="Listenabsatz"/>
              <w:spacing w:before="0"/>
              <w:ind w:left="19"/>
            </w:pPr>
            <w:r w:rsidRPr="006B418A">
              <w:rPr>
                <w:b/>
                <w:szCs w:val="20"/>
              </w:rPr>
              <w:t xml:space="preserve">Mögliches Risiko </w:t>
            </w:r>
          </w:p>
        </w:tc>
        <w:tc>
          <w:tcPr>
            <w:tcW w:w="3685" w:type="dxa"/>
          </w:tcPr>
          <w:p w14:paraId="529CC041" w14:textId="6CAC7B2B" w:rsidR="00F27307" w:rsidRDefault="00F27307" w:rsidP="00F27307">
            <w:pPr>
              <w:spacing w:before="0"/>
            </w:pPr>
            <w:r w:rsidRPr="007F267A">
              <w:rPr>
                <w:b/>
              </w:rPr>
              <w:t>Ermittlung des möglichen Risikos</w:t>
            </w:r>
            <w:r>
              <w:rPr>
                <w:b/>
              </w:rPr>
              <w:t xml:space="preserve"> lt. </w:t>
            </w:r>
            <w:r w:rsidRPr="007F267A">
              <w:rPr>
                <w:b/>
              </w:rPr>
              <w:t>(28) 1 a)</w:t>
            </w:r>
          </w:p>
        </w:tc>
        <w:tc>
          <w:tcPr>
            <w:tcW w:w="5056" w:type="dxa"/>
          </w:tcPr>
          <w:p w14:paraId="62886FA7" w14:textId="38A68188" w:rsidR="00F27307" w:rsidRDefault="00F27307" w:rsidP="00F27307">
            <w:pPr>
              <w:spacing w:before="0" w:line="240" w:lineRule="auto"/>
            </w:pPr>
            <w:r w:rsidRPr="002A12EE">
              <w:rPr>
                <w:b/>
              </w:rPr>
              <w:t>Mögliche Maßnahmen zur Vermeidung des Risikos lt. (28) 1 b)</w:t>
            </w:r>
          </w:p>
        </w:tc>
        <w:tc>
          <w:tcPr>
            <w:tcW w:w="1748" w:type="dxa"/>
            <w:gridSpan w:val="2"/>
          </w:tcPr>
          <w:p w14:paraId="01D575A4" w14:textId="01DF509E" w:rsidR="00F27307" w:rsidRDefault="00F27307" w:rsidP="00F27307">
            <w:pPr>
              <w:spacing w:before="0"/>
            </w:pPr>
            <w:r w:rsidRPr="006B418A">
              <w:rPr>
                <w:b/>
                <w:szCs w:val="20"/>
              </w:rPr>
              <w:t xml:space="preserve">Verpflichtend </w:t>
            </w:r>
            <w:r>
              <w:rPr>
                <w:b/>
                <w:szCs w:val="20"/>
              </w:rPr>
              <w:br/>
              <w:t>ja/</w:t>
            </w:r>
            <w:r w:rsidRPr="006B418A">
              <w:rPr>
                <w:b/>
                <w:szCs w:val="20"/>
              </w:rPr>
              <w:t>nein</w:t>
            </w:r>
          </w:p>
        </w:tc>
      </w:tr>
      <w:tr w:rsidR="002F2D51" w14:paraId="73AC9D40" w14:textId="77777777" w:rsidTr="00517411">
        <w:tc>
          <w:tcPr>
            <w:tcW w:w="14601" w:type="dxa"/>
            <w:gridSpan w:val="5"/>
          </w:tcPr>
          <w:p w14:paraId="52431C97" w14:textId="7F89D3EE" w:rsidR="002F2D51" w:rsidRPr="006B418A" w:rsidRDefault="002F2D51" w:rsidP="00B1063E">
            <w:pPr>
              <w:spacing w:before="0" w:line="240" w:lineRule="auto"/>
              <w:ind w:right="605"/>
              <w:rPr>
                <w:b/>
                <w:szCs w:val="20"/>
              </w:rPr>
            </w:pPr>
            <w:r>
              <w:rPr>
                <w:u w:val="single"/>
              </w:rPr>
              <w:t>Lagerung</w:t>
            </w:r>
            <w:r w:rsidR="004A542C">
              <w:rPr>
                <w:u w:val="single"/>
              </w:rPr>
              <w:t>:</w:t>
            </w:r>
          </w:p>
        </w:tc>
      </w:tr>
      <w:tr w:rsidR="002F2D51" w14:paraId="18F16E87" w14:textId="77777777" w:rsidTr="00C52894">
        <w:tc>
          <w:tcPr>
            <w:tcW w:w="4112" w:type="dxa"/>
          </w:tcPr>
          <w:p w14:paraId="40199CA2" w14:textId="2CB82E8A" w:rsidR="002F2D51" w:rsidRDefault="002F2D51" w:rsidP="00B1063E">
            <w:pPr>
              <w:spacing w:before="0" w:line="240" w:lineRule="auto"/>
            </w:pPr>
            <w:r w:rsidRPr="00FE2BDA">
              <w:t>Kontamination von Erzeugnissen über ein Lager, das erstmalig für die Bio-Produktion genutzt wird</w:t>
            </w:r>
          </w:p>
          <w:p w14:paraId="319ABA69" w14:textId="77777777" w:rsidR="002F2D51" w:rsidRPr="00982E88" w:rsidRDefault="002F2D51" w:rsidP="00B1063E">
            <w:pPr>
              <w:spacing w:before="0" w:line="240" w:lineRule="auto"/>
              <w:rPr>
                <w:highlight w:val="yellow"/>
              </w:rPr>
            </w:pPr>
          </w:p>
        </w:tc>
        <w:tc>
          <w:tcPr>
            <w:tcW w:w="3685" w:type="dxa"/>
          </w:tcPr>
          <w:p w14:paraId="17EE1388" w14:textId="5723735A" w:rsidR="002F2D51" w:rsidRDefault="002F2D51" w:rsidP="00B1063E">
            <w:pPr>
              <w:spacing w:before="0" w:line="240" w:lineRule="auto"/>
            </w:pPr>
            <w:r>
              <w:t>Wurde potentiell kontaminierte Ware gelagert?</w:t>
            </w:r>
          </w:p>
          <w:p w14:paraId="03ED24B4" w14:textId="77777777" w:rsidR="004E53B2" w:rsidRDefault="004E53B2" w:rsidP="004E53B2">
            <w:pPr>
              <w:spacing w:before="0" w:line="240" w:lineRule="auto"/>
            </w:pPr>
            <w:r>
              <w:t>Wurde ein in der biologischen Produktion nicht erlaubtes Lagerschutzmittel angewendet?</w:t>
            </w:r>
          </w:p>
          <w:p w14:paraId="23700387" w14:textId="77777777" w:rsidR="002F2D51" w:rsidRDefault="002F2D51" w:rsidP="004E53B2">
            <w:pPr>
              <w:spacing w:before="0" w:line="240" w:lineRule="auto"/>
            </w:pPr>
          </w:p>
        </w:tc>
        <w:tc>
          <w:tcPr>
            <w:tcW w:w="5056" w:type="dxa"/>
          </w:tcPr>
          <w:p w14:paraId="1B441196" w14:textId="4E90AB98" w:rsidR="002F2D51" w:rsidRPr="00FE2BDA" w:rsidRDefault="002F2D51" w:rsidP="00B1063E">
            <w:pPr>
              <w:pStyle w:val="Listenabsatz"/>
              <w:numPr>
                <w:ilvl w:val="0"/>
                <w:numId w:val="7"/>
              </w:numPr>
              <w:tabs>
                <w:tab w:val="left" w:pos="419"/>
              </w:tabs>
              <w:spacing w:before="0" w:line="240" w:lineRule="auto"/>
              <w:ind w:left="415"/>
            </w:pPr>
            <w:r w:rsidRPr="00FE2BDA">
              <w:t xml:space="preserve">Vorgeschichte </w:t>
            </w:r>
            <w:r>
              <w:t xml:space="preserve">des Lagers </w:t>
            </w:r>
            <w:r w:rsidRPr="00FE2BDA">
              <w:t xml:space="preserve">soweit wie möglich eruieren (was wurde gelagert, welcher Lagerschutz wurde angewendet) und entsprechende Auswahl eines geeigneten Lagers und geeigneter Betriebsstätten unter Berücksichtigung der Vorgeschichte und Dokumentation der Überprüfungen, z.B. durch Erhebungen zur Geschichte des Lagers, </w:t>
            </w:r>
            <w:r w:rsidR="002F613F">
              <w:br/>
            </w:r>
            <w:r w:rsidRPr="00FE2BDA">
              <w:t>Silobuch</w:t>
            </w:r>
            <w:r w:rsidR="007C51B9">
              <w:t xml:space="preserve">, </w:t>
            </w:r>
            <w:r w:rsidRPr="00FE2BDA">
              <w:t>…</w:t>
            </w:r>
          </w:p>
          <w:p w14:paraId="1D635C2B" w14:textId="77777777" w:rsidR="002F2D51" w:rsidRPr="00CB4123" w:rsidRDefault="002F2D51" w:rsidP="00B1063E">
            <w:pPr>
              <w:pStyle w:val="Listenabsatz"/>
              <w:numPr>
                <w:ilvl w:val="0"/>
                <w:numId w:val="7"/>
              </w:numPr>
              <w:spacing w:before="0" w:line="240" w:lineRule="auto"/>
              <w:ind w:left="415"/>
            </w:pPr>
            <w:r w:rsidRPr="00FE2BDA">
              <w:t xml:space="preserve">Entsprechende Reinigung </w:t>
            </w:r>
            <w:r>
              <w:t>und diese nachvollziehbar und fachgerecht dokumentieren</w:t>
            </w:r>
          </w:p>
          <w:p w14:paraId="07D3ABB3" w14:textId="77777777" w:rsidR="002F2D51" w:rsidRPr="00FE2BDA" w:rsidRDefault="002F2D51" w:rsidP="00B1063E">
            <w:pPr>
              <w:pStyle w:val="Listenabsatz"/>
              <w:numPr>
                <w:ilvl w:val="0"/>
                <w:numId w:val="7"/>
              </w:numPr>
              <w:spacing w:before="0" w:line="240" w:lineRule="auto"/>
              <w:ind w:left="415"/>
            </w:pPr>
            <w:r w:rsidRPr="00FE2BDA">
              <w:t>anderes Lager verwenden</w:t>
            </w:r>
          </w:p>
        </w:tc>
        <w:tc>
          <w:tcPr>
            <w:tcW w:w="1748" w:type="dxa"/>
            <w:gridSpan w:val="2"/>
          </w:tcPr>
          <w:p w14:paraId="5E6EAFD7" w14:textId="77777777" w:rsidR="002F2D51" w:rsidRPr="00553EE8" w:rsidRDefault="002F2D51" w:rsidP="00B1063E">
            <w:pPr>
              <w:spacing w:before="0" w:line="240" w:lineRule="auto"/>
            </w:pPr>
            <w:r>
              <w:t>j</w:t>
            </w:r>
            <w:r w:rsidRPr="00097946">
              <w:t>a</w:t>
            </w:r>
          </w:p>
          <w:p w14:paraId="575CC5B0" w14:textId="77777777" w:rsidR="002F2D51" w:rsidRDefault="002F2D51" w:rsidP="00B1063E">
            <w:pPr>
              <w:spacing w:before="0" w:line="240" w:lineRule="auto"/>
              <w:rPr>
                <w:highlight w:val="yellow"/>
              </w:rPr>
            </w:pPr>
          </w:p>
          <w:p w14:paraId="1D18D113" w14:textId="77777777" w:rsidR="002F2D51" w:rsidRDefault="002F2D51" w:rsidP="00B1063E">
            <w:pPr>
              <w:spacing w:before="0" w:line="240" w:lineRule="auto"/>
              <w:rPr>
                <w:highlight w:val="yellow"/>
              </w:rPr>
            </w:pPr>
          </w:p>
          <w:p w14:paraId="5C197B1A" w14:textId="77777777" w:rsidR="002F2D51" w:rsidRDefault="002F2D51" w:rsidP="00B1063E">
            <w:pPr>
              <w:spacing w:before="0" w:line="240" w:lineRule="auto"/>
              <w:rPr>
                <w:highlight w:val="yellow"/>
              </w:rPr>
            </w:pPr>
          </w:p>
          <w:p w14:paraId="58946CEF" w14:textId="77777777" w:rsidR="002F2D51" w:rsidRDefault="002F2D51" w:rsidP="00B1063E">
            <w:pPr>
              <w:spacing w:before="0" w:line="240" w:lineRule="auto"/>
              <w:rPr>
                <w:highlight w:val="yellow"/>
              </w:rPr>
            </w:pPr>
          </w:p>
          <w:p w14:paraId="5123FA85" w14:textId="77777777" w:rsidR="002F2D51" w:rsidRDefault="002F2D51" w:rsidP="00B1063E">
            <w:pPr>
              <w:spacing w:before="0" w:line="240" w:lineRule="auto"/>
              <w:rPr>
                <w:highlight w:val="yellow"/>
              </w:rPr>
            </w:pPr>
          </w:p>
          <w:p w14:paraId="6C4E9728" w14:textId="37D7504C" w:rsidR="002F2D51" w:rsidRDefault="002F2D51" w:rsidP="00B1063E">
            <w:pPr>
              <w:spacing w:before="0" w:line="240" w:lineRule="auto"/>
              <w:rPr>
                <w:highlight w:val="yellow"/>
              </w:rPr>
            </w:pPr>
          </w:p>
          <w:p w14:paraId="5A304D4C" w14:textId="77777777" w:rsidR="009732F8" w:rsidRDefault="009732F8" w:rsidP="00B1063E">
            <w:pPr>
              <w:spacing w:before="0" w:line="240" w:lineRule="auto"/>
              <w:rPr>
                <w:highlight w:val="yellow"/>
              </w:rPr>
            </w:pPr>
          </w:p>
          <w:p w14:paraId="1E09C761" w14:textId="77777777" w:rsidR="002F2D51" w:rsidRDefault="002F2D51" w:rsidP="00B1063E">
            <w:pPr>
              <w:spacing w:before="0" w:line="240" w:lineRule="auto"/>
            </w:pPr>
            <w:r>
              <w:t>j</w:t>
            </w:r>
            <w:r w:rsidRPr="00553EE8">
              <w:t>a</w:t>
            </w:r>
          </w:p>
          <w:p w14:paraId="783292CD" w14:textId="77777777" w:rsidR="002F2D51" w:rsidRPr="00FE2BDA" w:rsidRDefault="002F2D51" w:rsidP="00B1063E">
            <w:pPr>
              <w:spacing w:before="0" w:line="240" w:lineRule="auto"/>
            </w:pPr>
          </w:p>
          <w:p w14:paraId="4736B603" w14:textId="77777777" w:rsidR="002F2D51" w:rsidRPr="00742B5C" w:rsidRDefault="002F2D51" w:rsidP="00B1063E">
            <w:pPr>
              <w:spacing w:before="0" w:line="240" w:lineRule="auto"/>
              <w:rPr>
                <w:highlight w:val="yellow"/>
              </w:rPr>
            </w:pPr>
            <w:r>
              <w:t>n</w:t>
            </w:r>
            <w:r w:rsidRPr="00FE2BDA">
              <w:t>ein</w:t>
            </w:r>
          </w:p>
        </w:tc>
      </w:tr>
      <w:tr w:rsidR="002F2D51" w14:paraId="689213F8" w14:textId="77777777" w:rsidTr="00C52894">
        <w:tc>
          <w:tcPr>
            <w:tcW w:w="4112" w:type="dxa"/>
          </w:tcPr>
          <w:p w14:paraId="4219127E" w14:textId="4580E986" w:rsidR="002F2D51" w:rsidRDefault="002F2D51" w:rsidP="00B1063E">
            <w:pPr>
              <w:spacing w:before="0" w:line="240" w:lineRule="auto"/>
            </w:pPr>
            <w:r>
              <w:t xml:space="preserve">Kontamination durch mangelnde Reinigung </w:t>
            </w:r>
            <w:r w:rsidR="002F613F">
              <w:br/>
            </w:r>
            <w:r w:rsidRPr="00CA7767">
              <w:t>eines</w:t>
            </w:r>
            <w:r>
              <w:t xml:space="preserve"> Lagers</w:t>
            </w:r>
          </w:p>
          <w:p w14:paraId="56E74BFB" w14:textId="77777777" w:rsidR="002F2D51" w:rsidRDefault="002F2D51" w:rsidP="00B1063E">
            <w:pPr>
              <w:spacing w:before="0" w:line="240" w:lineRule="auto"/>
            </w:pPr>
          </w:p>
        </w:tc>
        <w:tc>
          <w:tcPr>
            <w:tcW w:w="3685" w:type="dxa"/>
          </w:tcPr>
          <w:p w14:paraId="025ACA2F" w14:textId="77777777" w:rsidR="002F2D51" w:rsidRDefault="002F2D51" w:rsidP="00B1063E">
            <w:pPr>
              <w:spacing w:before="0" w:line="240" w:lineRule="auto"/>
            </w:pPr>
            <w:r>
              <w:t>Sind Reste konventioneller Ware vorhanden?</w:t>
            </w:r>
          </w:p>
          <w:p w14:paraId="700B130F" w14:textId="77777777" w:rsidR="002F2D51" w:rsidRDefault="002F2D51" w:rsidP="00B1063E">
            <w:pPr>
              <w:spacing w:before="0" w:line="240" w:lineRule="auto"/>
            </w:pPr>
            <w:r>
              <w:t>Gibt es offensichtliche Verschmutzungen im Lager?</w:t>
            </w:r>
          </w:p>
        </w:tc>
        <w:tc>
          <w:tcPr>
            <w:tcW w:w="5056" w:type="dxa"/>
          </w:tcPr>
          <w:p w14:paraId="73E72A2C" w14:textId="36B06B27" w:rsidR="002F2D51" w:rsidRPr="00FE2BDA" w:rsidRDefault="002F2D51" w:rsidP="00B1063E">
            <w:pPr>
              <w:pStyle w:val="Listenabsatz"/>
              <w:numPr>
                <w:ilvl w:val="0"/>
                <w:numId w:val="7"/>
              </w:numPr>
              <w:spacing w:before="0" w:line="240" w:lineRule="auto"/>
              <w:ind w:left="415"/>
            </w:pPr>
            <w:r w:rsidRPr="00FE2BDA">
              <w:t xml:space="preserve">Reinigung nach der konventionellen Charge vor der Bio-Einlagerung und </w:t>
            </w:r>
            <w:r>
              <w:t xml:space="preserve">diese nachvollziehbar </w:t>
            </w:r>
            <w:r w:rsidR="0006477D">
              <w:t xml:space="preserve">und </w:t>
            </w:r>
            <w:r>
              <w:t>fachgerecht dokumentieren</w:t>
            </w:r>
          </w:p>
          <w:p w14:paraId="0649D758" w14:textId="46646001" w:rsidR="002F2D51" w:rsidRPr="00FE2BDA" w:rsidRDefault="002F2D51" w:rsidP="00B1063E">
            <w:pPr>
              <w:pStyle w:val="Listenabsatz"/>
              <w:numPr>
                <w:ilvl w:val="0"/>
                <w:numId w:val="7"/>
              </w:numPr>
              <w:spacing w:before="0" w:line="240" w:lineRule="auto"/>
              <w:ind w:left="415"/>
            </w:pPr>
            <w:r w:rsidRPr="00FE2BDA">
              <w:t xml:space="preserve">Effektive Spülchargen vor der Bio-Einlagerung </w:t>
            </w:r>
            <w:r w:rsidR="00487EFE">
              <w:t>einsetz</w:t>
            </w:r>
            <w:r>
              <w:t xml:space="preserve">en </w:t>
            </w:r>
            <w:r w:rsidRPr="00FE2BDA">
              <w:t xml:space="preserve">und </w:t>
            </w:r>
            <w:r>
              <w:t>diese nachvollziehbar und fachgerecht dokumentieren</w:t>
            </w:r>
          </w:p>
        </w:tc>
        <w:tc>
          <w:tcPr>
            <w:tcW w:w="1748" w:type="dxa"/>
            <w:gridSpan w:val="2"/>
          </w:tcPr>
          <w:p w14:paraId="59D6FA19" w14:textId="77777777" w:rsidR="002F2D51" w:rsidRPr="00BE5A01" w:rsidRDefault="002F2D51" w:rsidP="00B1063E">
            <w:pPr>
              <w:spacing w:before="0" w:line="240" w:lineRule="auto"/>
            </w:pPr>
            <w:r w:rsidRPr="00BE5A01">
              <w:t>ja</w:t>
            </w:r>
          </w:p>
          <w:p w14:paraId="27457497" w14:textId="77777777" w:rsidR="002F2D51" w:rsidRDefault="002F2D51" w:rsidP="00B1063E">
            <w:pPr>
              <w:spacing w:before="0" w:line="240" w:lineRule="auto"/>
            </w:pPr>
          </w:p>
          <w:p w14:paraId="2E9680B9" w14:textId="77777777" w:rsidR="002F2D51" w:rsidRPr="00BE5A01" w:rsidRDefault="002F2D51" w:rsidP="00B1063E">
            <w:pPr>
              <w:spacing w:before="0" w:line="240" w:lineRule="auto"/>
            </w:pPr>
          </w:p>
          <w:p w14:paraId="5ED51811" w14:textId="77777777" w:rsidR="002F2D51" w:rsidRPr="00BE5A01" w:rsidRDefault="002F2D51" w:rsidP="00B1063E">
            <w:pPr>
              <w:spacing w:before="0" w:line="240" w:lineRule="auto"/>
            </w:pPr>
            <w:r w:rsidRPr="00BE5A01">
              <w:t>nein</w:t>
            </w:r>
          </w:p>
          <w:p w14:paraId="30091C5E" w14:textId="77777777" w:rsidR="002F2D51" w:rsidRPr="00BE5A01" w:rsidRDefault="002F2D51" w:rsidP="00B1063E">
            <w:pPr>
              <w:spacing w:before="0" w:line="240" w:lineRule="auto"/>
            </w:pPr>
          </w:p>
        </w:tc>
      </w:tr>
      <w:tr w:rsidR="002F2D51" w14:paraId="750647D0" w14:textId="77777777" w:rsidTr="00C52894">
        <w:tc>
          <w:tcPr>
            <w:tcW w:w="4112" w:type="dxa"/>
          </w:tcPr>
          <w:p w14:paraId="4714F86B" w14:textId="16B339EA" w:rsidR="002F2D51" w:rsidRDefault="002F2D51" w:rsidP="00B1063E">
            <w:pPr>
              <w:spacing w:before="0" w:line="240" w:lineRule="auto"/>
            </w:pPr>
            <w:r w:rsidRPr="00905276">
              <w:t>Kontamination durch Vermischen und/oder Vertauschen mit belasteter konventioneller Ware</w:t>
            </w:r>
          </w:p>
        </w:tc>
        <w:tc>
          <w:tcPr>
            <w:tcW w:w="3685" w:type="dxa"/>
          </w:tcPr>
          <w:p w14:paraId="0A8B0D39" w14:textId="4D5898CA" w:rsidR="002F2D51" w:rsidRPr="002F674D" w:rsidRDefault="002F2D51" w:rsidP="00B1063E">
            <w:pPr>
              <w:spacing w:before="0" w:line="240" w:lineRule="auto"/>
            </w:pPr>
            <w:r w:rsidRPr="002F674D">
              <w:t xml:space="preserve">Werden konventionelle </w:t>
            </w:r>
            <w:r>
              <w:t>Erzeugnisse</w:t>
            </w:r>
            <w:r w:rsidRPr="002F674D">
              <w:t xml:space="preserve"> </w:t>
            </w:r>
            <w:r w:rsidR="002F613F">
              <w:br/>
            </w:r>
            <w:r w:rsidRPr="002F674D">
              <w:t>gelagert?</w:t>
            </w:r>
          </w:p>
          <w:p w14:paraId="1386E9D9" w14:textId="77777777" w:rsidR="002F2D51" w:rsidRDefault="002F2D51" w:rsidP="00B1063E">
            <w:pPr>
              <w:spacing w:before="0" w:line="240" w:lineRule="auto"/>
            </w:pPr>
          </w:p>
        </w:tc>
        <w:tc>
          <w:tcPr>
            <w:tcW w:w="5056" w:type="dxa"/>
          </w:tcPr>
          <w:p w14:paraId="39C5EEC4" w14:textId="77777777" w:rsidR="002F2D51" w:rsidRPr="00553EE8" w:rsidRDefault="002F2D51" w:rsidP="00B1063E">
            <w:pPr>
              <w:pStyle w:val="Listenabsatz"/>
              <w:numPr>
                <w:ilvl w:val="0"/>
                <w:numId w:val="7"/>
              </w:numPr>
              <w:spacing w:before="0" w:line="240" w:lineRule="auto"/>
              <w:ind w:left="415"/>
            </w:pPr>
            <w:r>
              <w:t xml:space="preserve">Identifizierbarkeit der </w:t>
            </w:r>
            <w:r w:rsidRPr="00553EE8">
              <w:t xml:space="preserve">Ware muss </w:t>
            </w:r>
            <w:r>
              <w:t>gegeben</w:t>
            </w:r>
            <w:r w:rsidRPr="00553EE8">
              <w:t xml:space="preserve"> sein</w:t>
            </w:r>
          </w:p>
          <w:p w14:paraId="7965B33C" w14:textId="77777777" w:rsidR="002F2D51" w:rsidRPr="00553EE8" w:rsidRDefault="002F2D51" w:rsidP="00B1063E">
            <w:pPr>
              <w:pStyle w:val="Listenabsatz"/>
              <w:numPr>
                <w:ilvl w:val="0"/>
                <w:numId w:val="7"/>
              </w:numPr>
              <w:spacing w:before="0" w:line="240" w:lineRule="auto"/>
              <w:ind w:left="415"/>
            </w:pPr>
            <w:r>
              <w:t xml:space="preserve">Räumliche </w:t>
            </w:r>
            <w:r w:rsidRPr="00553EE8">
              <w:t xml:space="preserve">oder zeitliche Trennung biologischer und konventioneller Ware </w:t>
            </w:r>
          </w:p>
          <w:p w14:paraId="4D9A036D" w14:textId="77777777" w:rsidR="002F2D51" w:rsidRPr="00292510" w:rsidRDefault="002F2D51" w:rsidP="00B1063E">
            <w:pPr>
              <w:pStyle w:val="Listenabsatz"/>
              <w:numPr>
                <w:ilvl w:val="0"/>
                <w:numId w:val="7"/>
              </w:numPr>
              <w:spacing w:before="0" w:line="240" w:lineRule="auto"/>
              <w:ind w:left="415"/>
            </w:pPr>
            <w:r w:rsidRPr="00553EE8">
              <w:t>ausschließliche Lagerung</w:t>
            </w:r>
            <w:r>
              <w:t>/</w:t>
            </w:r>
            <w:r w:rsidRPr="00553EE8">
              <w:t>Verarbeitung biologischer Waren</w:t>
            </w:r>
          </w:p>
        </w:tc>
        <w:tc>
          <w:tcPr>
            <w:tcW w:w="1748" w:type="dxa"/>
            <w:gridSpan w:val="2"/>
          </w:tcPr>
          <w:p w14:paraId="2882458A" w14:textId="77777777" w:rsidR="002F2D51" w:rsidRPr="00553EE8" w:rsidRDefault="002F2D51" w:rsidP="00B1063E">
            <w:pPr>
              <w:spacing w:before="0" w:line="240" w:lineRule="auto"/>
            </w:pPr>
            <w:r>
              <w:t>j</w:t>
            </w:r>
            <w:r w:rsidRPr="00553EE8">
              <w:t>a</w:t>
            </w:r>
          </w:p>
          <w:p w14:paraId="28B289EA" w14:textId="77777777" w:rsidR="002F2D51" w:rsidRPr="00553EE8" w:rsidRDefault="002F2D51" w:rsidP="00B1063E">
            <w:pPr>
              <w:spacing w:before="0" w:line="240" w:lineRule="auto"/>
            </w:pPr>
            <w:r w:rsidRPr="00553EE8">
              <w:t>ja</w:t>
            </w:r>
          </w:p>
          <w:p w14:paraId="6461941F" w14:textId="77777777" w:rsidR="002F2D51" w:rsidRPr="00553EE8" w:rsidRDefault="002F2D51" w:rsidP="00B1063E">
            <w:pPr>
              <w:spacing w:before="0" w:line="240" w:lineRule="auto"/>
            </w:pPr>
          </w:p>
          <w:p w14:paraId="537CC7B5" w14:textId="5A128F10" w:rsidR="002F2D51" w:rsidRPr="00553EE8" w:rsidRDefault="002F2D51" w:rsidP="00B1063E">
            <w:pPr>
              <w:spacing w:before="0" w:line="240" w:lineRule="auto"/>
            </w:pPr>
            <w:r w:rsidRPr="00553EE8">
              <w:t>nein</w:t>
            </w:r>
          </w:p>
        </w:tc>
      </w:tr>
      <w:tr w:rsidR="0048316E" w14:paraId="4FBA2D8E" w14:textId="77777777" w:rsidTr="002938FE">
        <w:tc>
          <w:tcPr>
            <w:tcW w:w="4112" w:type="dxa"/>
            <w:shd w:val="clear" w:color="auto" w:fill="FFFFFF" w:themeFill="background1"/>
          </w:tcPr>
          <w:p w14:paraId="6D149831" w14:textId="477AA6C6" w:rsidR="0048316E" w:rsidRPr="00905276" w:rsidRDefault="0048316E" w:rsidP="0048316E">
            <w:pPr>
              <w:spacing w:before="0" w:line="240" w:lineRule="auto"/>
            </w:pPr>
            <w:r w:rsidRPr="001763E4">
              <w:t xml:space="preserve">Kontamination durch </w:t>
            </w:r>
            <w:r>
              <w:t xml:space="preserve">nicht erlaubte </w:t>
            </w:r>
            <w:r w:rsidRPr="004757A2">
              <w:t>Lagerschutzmittel</w:t>
            </w:r>
          </w:p>
        </w:tc>
        <w:tc>
          <w:tcPr>
            <w:tcW w:w="3685" w:type="dxa"/>
            <w:shd w:val="clear" w:color="auto" w:fill="FFFFFF" w:themeFill="background1"/>
          </w:tcPr>
          <w:p w14:paraId="475CCB61" w14:textId="77777777" w:rsidR="0048316E" w:rsidRDefault="0048316E" w:rsidP="0048316E">
            <w:pPr>
              <w:spacing w:before="0" w:line="240" w:lineRule="auto"/>
              <w:rPr>
                <w:highlight w:val="green"/>
              </w:rPr>
            </w:pPr>
            <w:r w:rsidRPr="004757A2">
              <w:t>Werden Lagerschutzmittel eingesetzt?</w:t>
            </w:r>
          </w:p>
          <w:p w14:paraId="4DF31830" w14:textId="77777777" w:rsidR="0048316E" w:rsidRDefault="0048316E" w:rsidP="0048316E">
            <w:pPr>
              <w:spacing w:before="0" w:line="240" w:lineRule="auto"/>
            </w:pPr>
            <w:r w:rsidRPr="00165393">
              <w:t xml:space="preserve">Enthalten die eingesetzten Lagerschutzmittel nicht erlaubte Wirkstoffe? </w:t>
            </w:r>
          </w:p>
          <w:p w14:paraId="4A1F93AD" w14:textId="01F3BC03" w:rsidR="0048316E" w:rsidRPr="002F674D" w:rsidRDefault="0048316E" w:rsidP="0048316E">
            <w:pPr>
              <w:spacing w:before="0" w:line="240" w:lineRule="auto"/>
            </w:pPr>
            <w:r w:rsidRPr="00015008">
              <w:t>Werden am Betrieb parallel konventionelle und biologische Produkte verarbeitet?</w:t>
            </w:r>
          </w:p>
        </w:tc>
        <w:tc>
          <w:tcPr>
            <w:tcW w:w="5056" w:type="dxa"/>
            <w:shd w:val="clear" w:color="auto" w:fill="FFFFFF" w:themeFill="background1"/>
          </w:tcPr>
          <w:p w14:paraId="473E57D1" w14:textId="12CAE0C1" w:rsidR="0048316E" w:rsidRDefault="0048316E" w:rsidP="00C52894">
            <w:pPr>
              <w:pStyle w:val="Kopfzeile"/>
              <w:numPr>
                <w:ilvl w:val="0"/>
                <w:numId w:val="8"/>
              </w:numPr>
              <w:spacing w:before="0" w:line="240" w:lineRule="auto"/>
              <w:ind w:left="398"/>
            </w:pPr>
            <w:r>
              <w:t>Vermeidung von Schädlingsbefall</w:t>
            </w:r>
            <w:r w:rsidR="006827F5">
              <w:t xml:space="preserve"> z.</w:t>
            </w:r>
            <w:r w:rsidR="00B064AE">
              <w:t xml:space="preserve"> </w:t>
            </w:r>
            <w:r w:rsidR="006827F5">
              <w:t xml:space="preserve">B. </w:t>
            </w:r>
            <w:r w:rsidR="006827F5" w:rsidRPr="00EA082A">
              <w:t>durch</w:t>
            </w:r>
            <w:r w:rsidR="00FC18ED" w:rsidRPr="00EA082A">
              <w:t xml:space="preserve"> m</w:t>
            </w:r>
            <w:r w:rsidRPr="00EA082A">
              <w:t xml:space="preserve">echanische Schädlingsabwehr </w:t>
            </w:r>
            <w:r w:rsidR="00FC18ED" w:rsidRPr="00EA082A">
              <w:t>(</w:t>
            </w:r>
            <w:r w:rsidRPr="00EA082A">
              <w:t>Insektengitter, Fallen gegen Nager,</w:t>
            </w:r>
            <w:r w:rsidR="00EA082A">
              <w:t xml:space="preserve"> </w:t>
            </w:r>
            <w:r w:rsidRPr="00EA082A">
              <w:t>Vogelabwehr,</w:t>
            </w:r>
            <w:r w:rsidR="00D636BE">
              <w:t xml:space="preserve"> </w:t>
            </w:r>
            <w:r w:rsidRPr="00EA082A">
              <w:t>…)</w:t>
            </w:r>
            <w:r w:rsidR="00FC18ED" w:rsidRPr="00EA082A">
              <w:t xml:space="preserve"> und durch r</w:t>
            </w:r>
            <w:r>
              <w:t>egelmäßige Überprüfung des Befalls der gelagerten Ware und ggf. Entfernung befallener Partien</w:t>
            </w:r>
          </w:p>
          <w:p w14:paraId="3DBBD71A" w14:textId="77777777" w:rsidR="0048316E" w:rsidRDefault="0048316E" w:rsidP="0048316E">
            <w:pPr>
              <w:pStyle w:val="Listenabsatz"/>
              <w:numPr>
                <w:ilvl w:val="0"/>
                <w:numId w:val="8"/>
              </w:numPr>
              <w:spacing w:before="0" w:line="240" w:lineRule="auto"/>
              <w:ind w:left="398"/>
            </w:pPr>
            <w:r>
              <w:t>Überprüfung der Biotauglichkeit bei der Eingangskontrolle beim Zukauf von Lagerschutzmitteln</w:t>
            </w:r>
          </w:p>
          <w:p w14:paraId="387121B3" w14:textId="6A37C2AE" w:rsidR="0048316E" w:rsidRDefault="0048316E" w:rsidP="0048316E">
            <w:pPr>
              <w:pStyle w:val="Listenabsatz"/>
              <w:numPr>
                <w:ilvl w:val="0"/>
                <w:numId w:val="7"/>
              </w:numPr>
              <w:spacing w:before="0" w:line="240" w:lineRule="auto"/>
              <w:ind w:left="415"/>
            </w:pPr>
            <w:r>
              <w:t>Bei Parallelproduktion: o</w:t>
            </w:r>
            <w:r w:rsidRPr="002F674D">
              <w:t>rdnungs</w:t>
            </w:r>
            <w:r>
              <w:t>-</w:t>
            </w:r>
            <w:r w:rsidRPr="002F674D">
              <w:t xml:space="preserve"> </w:t>
            </w:r>
            <w:r>
              <w:t>und bestimmungsgemäße</w:t>
            </w:r>
            <w:r w:rsidRPr="002F674D">
              <w:t xml:space="preserve"> </w:t>
            </w:r>
            <w:r>
              <w:t>Anwendung der Lagerschutzmittel (z.B. nur im leeren Lager anwenden, Wartezeiten vor der Einlagerung einhalten)</w:t>
            </w:r>
          </w:p>
        </w:tc>
        <w:tc>
          <w:tcPr>
            <w:tcW w:w="1748" w:type="dxa"/>
            <w:gridSpan w:val="2"/>
            <w:shd w:val="clear" w:color="auto" w:fill="FFFFFF" w:themeFill="background1"/>
          </w:tcPr>
          <w:p w14:paraId="083B35AB" w14:textId="54FB15B6" w:rsidR="0048316E" w:rsidRDefault="00C56F34" w:rsidP="0048316E">
            <w:pPr>
              <w:spacing w:before="0" w:line="240" w:lineRule="auto"/>
            </w:pPr>
            <w:r w:rsidRPr="00165393">
              <w:t>J</w:t>
            </w:r>
            <w:r w:rsidR="0048316E" w:rsidRPr="00165393">
              <w:t>a</w:t>
            </w:r>
          </w:p>
          <w:p w14:paraId="4060BEB6" w14:textId="3E95D493" w:rsidR="00C56F34" w:rsidRDefault="00C56F34" w:rsidP="0048316E">
            <w:pPr>
              <w:spacing w:before="0" w:line="240" w:lineRule="auto"/>
            </w:pPr>
          </w:p>
          <w:p w14:paraId="1508D4E9" w14:textId="5EA8D882" w:rsidR="00C56F34" w:rsidRDefault="00C56F34" w:rsidP="0048316E">
            <w:pPr>
              <w:spacing w:before="0" w:line="240" w:lineRule="auto"/>
            </w:pPr>
          </w:p>
          <w:p w14:paraId="0E86CB7F" w14:textId="1DC221D1" w:rsidR="00C56F34" w:rsidRDefault="00C56F34" w:rsidP="0048316E">
            <w:pPr>
              <w:spacing w:before="0" w:line="240" w:lineRule="auto"/>
            </w:pPr>
          </w:p>
          <w:p w14:paraId="3B980F97" w14:textId="6EAF0D7D" w:rsidR="00C56F34" w:rsidRDefault="00C56F34" w:rsidP="0048316E">
            <w:pPr>
              <w:spacing w:before="0" w:line="240" w:lineRule="auto"/>
            </w:pPr>
          </w:p>
          <w:p w14:paraId="4CA56254" w14:textId="21F637AC" w:rsidR="0009262A" w:rsidRDefault="0009262A" w:rsidP="0048316E">
            <w:pPr>
              <w:spacing w:before="0" w:line="240" w:lineRule="auto"/>
            </w:pPr>
            <w:r w:rsidRPr="002938FE">
              <w:t>ja</w:t>
            </w:r>
          </w:p>
          <w:p w14:paraId="7A551117" w14:textId="59799B2C" w:rsidR="0009262A" w:rsidRDefault="0009262A" w:rsidP="0048316E">
            <w:pPr>
              <w:spacing w:before="0" w:line="240" w:lineRule="auto"/>
            </w:pPr>
          </w:p>
          <w:p w14:paraId="2942BD9A" w14:textId="77777777" w:rsidR="0009262A" w:rsidRPr="00165393" w:rsidRDefault="0009262A" w:rsidP="0048316E">
            <w:pPr>
              <w:spacing w:before="0" w:line="240" w:lineRule="auto"/>
            </w:pPr>
          </w:p>
          <w:p w14:paraId="67269F4D" w14:textId="62869844" w:rsidR="0048316E" w:rsidRDefault="0048316E" w:rsidP="0048316E">
            <w:pPr>
              <w:spacing w:before="0" w:line="240" w:lineRule="auto"/>
            </w:pPr>
            <w:r w:rsidRPr="00165393">
              <w:t>ja</w:t>
            </w:r>
          </w:p>
        </w:tc>
      </w:tr>
      <w:tr w:rsidR="005979AC" w14:paraId="5158EDB5" w14:textId="77777777" w:rsidTr="00C52894">
        <w:tc>
          <w:tcPr>
            <w:tcW w:w="4112" w:type="dxa"/>
          </w:tcPr>
          <w:p w14:paraId="207EB791" w14:textId="77777777" w:rsidR="0048316E" w:rsidRPr="00553EE8" w:rsidRDefault="0048316E" w:rsidP="0048316E">
            <w:pPr>
              <w:spacing w:before="0" w:line="240" w:lineRule="auto"/>
            </w:pPr>
            <w:r w:rsidRPr="00553EE8">
              <w:t xml:space="preserve">Kontamination </w:t>
            </w:r>
            <w:r w:rsidRPr="002F674D">
              <w:t xml:space="preserve">durch </w:t>
            </w:r>
            <w:r>
              <w:t>den falschen Einsatz</w:t>
            </w:r>
            <w:r w:rsidRPr="00351A0C">
              <w:t xml:space="preserve"> </w:t>
            </w:r>
            <w:r w:rsidRPr="00553EE8">
              <w:t>erlaubte</w:t>
            </w:r>
            <w:r>
              <w:t>r</w:t>
            </w:r>
            <w:r w:rsidRPr="00553EE8">
              <w:t xml:space="preserve"> Lagerschutzmittel</w:t>
            </w:r>
          </w:p>
        </w:tc>
        <w:tc>
          <w:tcPr>
            <w:tcW w:w="3685" w:type="dxa"/>
          </w:tcPr>
          <w:p w14:paraId="385500C1" w14:textId="77777777" w:rsidR="0048316E" w:rsidRPr="005558FC" w:rsidRDefault="0048316E" w:rsidP="0048316E">
            <w:pPr>
              <w:spacing w:before="0" w:line="240" w:lineRule="auto"/>
              <w:rPr>
                <w:highlight w:val="green"/>
              </w:rPr>
            </w:pPr>
            <w:r w:rsidRPr="004757A2">
              <w:t xml:space="preserve">Werden Lagerschutzmittel </w:t>
            </w:r>
            <w:r>
              <w:t xml:space="preserve">nicht bestimmungsgemäß </w:t>
            </w:r>
            <w:r w:rsidRPr="004757A2">
              <w:t>eingesetzt?</w:t>
            </w:r>
          </w:p>
        </w:tc>
        <w:tc>
          <w:tcPr>
            <w:tcW w:w="5103" w:type="dxa"/>
            <w:gridSpan w:val="2"/>
          </w:tcPr>
          <w:p w14:paraId="2503F3FF" w14:textId="534CB464" w:rsidR="0048316E" w:rsidRPr="00CA5ADF" w:rsidRDefault="0048316E" w:rsidP="00787E5B">
            <w:pPr>
              <w:pStyle w:val="Listenabsatz"/>
              <w:numPr>
                <w:ilvl w:val="0"/>
                <w:numId w:val="8"/>
              </w:numPr>
              <w:spacing w:before="0" w:line="240" w:lineRule="auto"/>
              <w:ind w:left="467" w:hanging="467"/>
            </w:pPr>
            <w:r w:rsidRPr="00285E87">
              <w:t>Vermeidung von Schädlingsbefall</w:t>
            </w:r>
            <w:r w:rsidR="00DB08DC">
              <w:t xml:space="preserve"> z.B. </w:t>
            </w:r>
            <w:r w:rsidR="00DB08DC" w:rsidRPr="00EA082A">
              <w:t>durch mechanische Schädlingsabwehr (Insektengitter, Fallen gegen Nager, Vogelabwehr,</w:t>
            </w:r>
            <w:r w:rsidR="00D636BE">
              <w:t xml:space="preserve"> </w:t>
            </w:r>
            <w:r w:rsidR="00DB08DC" w:rsidRPr="00EA082A">
              <w:t>…) und durch</w:t>
            </w:r>
            <w:r w:rsidR="00DB08DC" w:rsidRPr="00CA5ADF">
              <w:t xml:space="preserve"> regelmäßige Überprüfung des Befalls der gelagerten Ware und ggf. Entfernung befallener Partien</w:t>
            </w:r>
            <w:r w:rsidRPr="00CA5ADF">
              <w:t xml:space="preserve"> </w:t>
            </w:r>
          </w:p>
          <w:p w14:paraId="1E3C9989" w14:textId="77777777" w:rsidR="00633DB9" w:rsidRDefault="0048316E" w:rsidP="0048316E">
            <w:pPr>
              <w:pStyle w:val="Listenabsatz"/>
              <w:numPr>
                <w:ilvl w:val="0"/>
                <w:numId w:val="8"/>
              </w:numPr>
              <w:spacing w:before="0" w:line="240" w:lineRule="auto"/>
              <w:ind w:left="467" w:hanging="467"/>
            </w:pPr>
            <w:r w:rsidRPr="00CA5ADF">
              <w:t xml:space="preserve">Überprüfung </w:t>
            </w:r>
            <w:r w:rsidR="00622870" w:rsidRPr="00CA5ADF">
              <w:t xml:space="preserve">des Einsatzbereichs beim Zukauf von </w:t>
            </w:r>
            <w:r w:rsidRPr="00CA5ADF">
              <w:t>Lagerschutzmitteln</w:t>
            </w:r>
          </w:p>
          <w:p w14:paraId="285EB30E" w14:textId="403722BE" w:rsidR="0048316E" w:rsidRPr="00285E87" w:rsidRDefault="0048316E" w:rsidP="0048316E">
            <w:pPr>
              <w:pStyle w:val="Listenabsatz"/>
              <w:numPr>
                <w:ilvl w:val="0"/>
                <w:numId w:val="8"/>
              </w:numPr>
              <w:spacing w:before="0" w:line="240" w:lineRule="auto"/>
              <w:ind w:left="467" w:hanging="467"/>
            </w:pPr>
            <w:r w:rsidRPr="00CA5ADF">
              <w:t>Ordnungs- und bestimmungsgemäße Anwendung der Lagerschutzmittel (z.B. nur im</w:t>
            </w:r>
            <w:r>
              <w:t xml:space="preserve"> leeren Lager an</w:t>
            </w:r>
            <w:r w:rsidRPr="00285E87">
              <w:t>wenden, Wartezeiten vor der Einlagerung einhalten)</w:t>
            </w:r>
          </w:p>
        </w:tc>
        <w:tc>
          <w:tcPr>
            <w:tcW w:w="1701" w:type="dxa"/>
          </w:tcPr>
          <w:p w14:paraId="7BB56BB9" w14:textId="22255841" w:rsidR="006543EE" w:rsidRDefault="006543EE" w:rsidP="0048316E">
            <w:pPr>
              <w:spacing w:before="0" w:line="240" w:lineRule="auto"/>
            </w:pPr>
            <w:r w:rsidRPr="00C56F34">
              <w:t>ja</w:t>
            </w:r>
          </w:p>
          <w:p w14:paraId="1016B683" w14:textId="77777777" w:rsidR="006543EE" w:rsidRDefault="006543EE" w:rsidP="0048316E">
            <w:pPr>
              <w:spacing w:before="0" w:line="240" w:lineRule="auto"/>
            </w:pPr>
          </w:p>
          <w:p w14:paraId="2FBB3315" w14:textId="77777777" w:rsidR="006543EE" w:rsidRDefault="006543EE" w:rsidP="0048316E">
            <w:pPr>
              <w:spacing w:before="0" w:line="240" w:lineRule="auto"/>
            </w:pPr>
          </w:p>
          <w:p w14:paraId="5CE787B4" w14:textId="77777777" w:rsidR="006543EE" w:rsidRDefault="006543EE" w:rsidP="0048316E">
            <w:pPr>
              <w:spacing w:before="0" w:line="240" w:lineRule="auto"/>
            </w:pPr>
          </w:p>
          <w:p w14:paraId="067072B3" w14:textId="77777777" w:rsidR="006543EE" w:rsidRDefault="006543EE" w:rsidP="0048316E">
            <w:pPr>
              <w:spacing w:before="0" w:line="240" w:lineRule="auto"/>
            </w:pPr>
          </w:p>
          <w:p w14:paraId="5407F13B" w14:textId="2B113D67" w:rsidR="0048316E" w:rsidRDefault="00C56F34" w:rsidP="0048316E">
            <w:pPr>
              <w:spacing w:before="0" w:line="240" w:lineRule="auto"/>
            </w:pPr>
            <w:r w:rsidRPr="002938FE">
              <w:t>ja</w:t>
            </w:r>
          </w:p>
          <w:p w14:paraId="614FB0D7" w14:textId="77777777" w:rsidR="006543EE" w:rsidRPr="004F245F" w:rsidRDefault="006543EE" w:rsidP="0048316E">
            <w:pPr>
              <w:spacing w:before="0" w:line="240" w:lineRule="auto"/>
            </w:pPr>
          </w:p>
          <w:p w14:paraId="5486C5A3" w14:textId="77777777" w:rsidR="0048316E" w:rsidRPr="004F245F" w:rsidRDefault="0048316E" w:rsidP="0048316E">
            <w:pPr>
              <w:spacing w:before="0" w:line="240" w:lineRule="auto"/>
            </w:pPr>
            <w:r w:rsidRPr="004F245F">
              <w:t>ja</w:t>
            </w:r>
          </w:p>
        </w:tc>
      </w:tr>
      <w:tr w:rsidR="0048316E" w14:paraId="42081045" w14:textId="77777777" w:rsidTr="00517411">
        <w:tc>
          <w:tcPr>
            <w:tcW w:w="14601" w:type="dxa"/>
            <w:gridSpan w:val="5"/>
          </w:tcPr>
          <w:p w14:paraId="5BA41D62" w14:textId="77777777" w:rsidR="0048316E" w:rsidRPr="00C15DAB" w:rsidRDefault="0048316E" w:rsidP="0048316E">
            <w:pPr>
              <w:spacing w:before="0" w:line="240" w:lineRule="auto"/>
            </w:pPr>
            <w:r w:rsidRPr="00553EE8">
              <w:rPr>
                <w:u w:val="single"/>
              </w:rPr>
              <w:t>Produktion</w:t>
            </w:r>
            <w:r w:rsidRPr="00285E87">
              <w:rPr>
                <w:u w:val="single"/>
              </w:rPr>
              <w:t>:</w:t>
            </w:r>
          </w:p>
        </w:tc>
      </w:tr>
      <w:tr w:rsidR="005979AC" w14:paraId="245B992C" w14:textId="77777777" w:rsidTr="00DB08DC">
        <w:tc>
          <w:tcPr>
            <w:tcW w:w="4112" w:type="dxa"/>
          </w:tcPr>
          <w:p w14:paraId="4A64EE79" w14:textId="77777777" w:rsidR="0048316E" w:rsidRDefault="0048316E" w:rsidP="0048316E">
            <w:pPr>
              <w:spacing w:before="0" w:line="240" w:lineRule="auto"/>
            </w:pPr>
            <w:r>
              <w:t xml:space="preserve">Kontamination durch </w:t>
            </w:r>
            <w:r w:rsidRPr="008E4923">
              <w:t>Vermischung</w:t>
            </w:r>
            <w:r>
              <w:t xml:space="preserve">, Vertauschen und </w:t>
            </w:r>
            <w:r w:rsidRPr="008E4923">
              <w:t>Verschleppung</w:t>
            </w:r>
            <w:r>
              <w:t xml:space="preserve"> mit kontaminierten Produkten oder kontaminierten konventionellen Zutaten </w:t>
            </w:r>
          </w:p>
        </w:tc>
        <w:tc>
          <w:tcPr>
            <w:tcW w:w="3685" w:type="dxa"/>
          </w:tcPr>
          <w:p w14:paraId="1D1D75C5" w14:textId="77777777" w:rsidR="0048316E" w:rsidRDefault="0048316E" w:rsidP="0048316E">
            <w:pPr>
              <w:spacing w:before="0" w:line="240" w:lineRule="auto"/>
            </w:pPr>
            <w:r w:rsidRPr="00015008">
              <w:t>Werden am Betrieb parallel konventionelle und biologische Produkte verarbeitet?</w:t>
            </w:r>
          </w:p>
        </w:tc>
        <w:tc>
          <w:tcPr>
            <w:tcW w:w="5103" w:type="dxa"/>
            <w:gridSpan w:val="2"/>
          </w:tcPr>
          <w:p w14:paraId="0E3BC9EE" w14:textId="77777777" w:rsidR="0048316E" w:rsidRPr="00285E87" w:rsidRDefault="0048316E" w:rsidP="0048316E">
            <w:pPr>
              <w:pStyle w:val="Listenabsatz"/>
              <w:numPr>
                <w:ilvl w:val="0"/>
                <w:numId w:val="9"/>
              </w:numPr>
              <w:spacing w:before="0" w:line="240" w:lineRule="auto"/>
              <w:ind w:left="467" w:hanging="425"/>
            </w:pPr>
            <w:r>
              <w:t xml:space="preserve">Innerbetriebliche </w:t>
            </w:r>
            <w:r w:rsidRPr="00285E87">
              <w:t xml:space="preserve">Abläufe überprüfen und </w:t>
            </w:r>
            <w:r>
              <w:t xml:space="preserve">ggf. </w:t>
            </w:r>
            <w:r w:rsidRPr="00285E87">
              <w:t>korrigieren</w:t>
            </w:r>
          </w:p>
          <w:p w14:paraId="26BE6E41" w14:textId="77777777" w:rsidR="0048316E" w:rsidRPr="00553EE8" w:rsidRDefault="0048316E" w:rsidP="0048316E">
            <w:pPr>
              <w:pStyle w:val="Listenabsatz"/>
              <w:numPr>
                <w:ilvl w:val="0"/>
                <w:numId w:val="9"/>
              </w:numPr>
              <w:spacing w:before="0" w:line="240" w:lineRule="auto"/>
              <w:ind w:left="467" w:hanging="425"/>
            </w:pPr>
            <w:r w:rsidRPr="00285E87">
              <w:t>Räumliche oder zeitliche Trennung biologischer und konventioneller Verarbeitung</w:t>
            </w:r>
            <w:r>
              <w:t xml:space="preserve"> einhalten</w:t>
            </w:r>
          </w:p>
          <w:p w14:paraId="72986F54" w14:textId="6C9E252F" w:rsidR="0048316E" w:rsidRPr="00285E87" w:rsidRDefault="0048316E" w:rsidP="0048316E">
            <w:pPr>
              <w:pStyle w:val="Listenabsatz"/>
              <w:numPr>
                <w:ilvl w:val="0"/>
                <w:numId w:val="9"/>
              </w:numPr>
              <w:spacing w:before="0" w:line="240" w:lineRule="auto"/>
              <w:ind w:left="467" w:hanging="425"/>
            </w:pPr>
            <w:r>
              <w:t xml:space="preserve">Nachvollziehbare und fachgerechte </w:t>
            </w:r>
            <w:r w:rsidRPr="00285E87">
              <w:t>Dokumentation</w:t>
            </w:r>
            <w:r w:rsidRPr="00553EE8">
              <w:t xml:space="preserve"> der Trennungsmaßnahmen (z.B.</w:t>
            </w:r>
            <w:r w:rsidRPr="00285E87">
              <w:t xml:space="preserve"> </w:t>
            </w:r>
            <w:r w:rsidRPr="00553EE8">
              <w:t>Abfüll</w:t>
            </w:r>
            <w:r w:rsidRPr="00285E87">
              <w:t>protokolle</w:t>
            </w:r>
            <w:r w:rsidRPr="00553EE8">
              <w:t>,</w:t>
            </w:r>
            <w:r w:rsidRPr="00285E87">
              <w:t xml:space="preserve"> Reinigungsprotokolle</w:t>
            </w:r>
            <w:r w:rsidRPr="00553EE8">
              <w:t>,</w:t>
            </w:r>
            <w:r w:rsidRPr="00285E87">
              <w:t xml:space="preserve"> …)</w:t>
            </w:r>
          </w:p>
          <w:p w14:paraId="5CF3E0CD" w14:textId="77777777" w:rsidR="0048316E" w:rsidRPr="00285E87" w:rsidRDefault="0048316E" w:rsidP="0048316E">
            <w:pPr>
              <w:pStyle w:val="Listenabsatz"/>
              <w:numPr>
                <w:ilvl w:val="0"/>
                <w:numId w:val="9"/>
              </w:numPr>
              <w:spacing w:before="0" w:line="240" w:lineRule="auto"/>
              <w:ind w:left="467" w:hanging="425"/>
            </w:pPr>
            <w:r w:rsidRPr="00285E87">
              <w:t xml:space="preserve">Optische Unterscheidbarkeit der biologischen und konventionellen Zutaten sicherstellen (z. B kleinblättrige und großblättrige Haferflocken für Müsli) </w:t>
            </w:r>
          </w:p>
          <w:p w14:paraId="1303F8E9" w14:textId="77777777" w:rsidR="0048316E" w:rsidRPr="00285E87" w:rsidRDefault="0048316E" w:rsidP="0048316E">
            <w:pPr>
              <w:pStyle w:val="Listenabsatz"/>
              <w:numPr>
                <w:ilvl w:val="0"/>
                <w:numId w:val="9"/>
              </w:numPr>
              <w:spacing w:before="0" w:line="240" w:lineRule="auto"/>
              <w:ind w:left="467" w:hanging="467"/>
            </w:pPr>
            <w:r w:rsidRPr="00285E87">
              <w:t>eindeutige Unterscheidbarkeit und Kenntlichmachung im Produktionsprozess bei Zutaten, Produktionslinien und bei fertigen Produkten</w:t>
            </w:r>
            <w:r>
              <w:t xml:space="preserve"> sicherstellen</w:t>
            </w:r>
          </w:p>
        </w:tc>
        <w:tc>
          <w:tcPr>
            <w:tcW w:w="1701" w:type="dxa"/>
          </w:tcPr>
          <w:p w14:paraId="1A70AD5B" w14:textId="1E07ECB0" w:rsidR="0048316E" w:rsidRDefault="0048316E" w:rsidP="0048316E">
            <w:pPr>
              <w:spacing w:before="0" w:line="240" w:lineRule="auto"/>
            </w:pPr>
            <w:r>
              <w:t>j</w:t>
            </w:r>
            <w:r w:rsidRPr="00553EE8">
              <w:t>a</w:t>
            </w:r>
          </w:p>
          <w:p w14:paraId="14B57350" w14:textId="77777777" w:rsidR="0048316E" w:rsidRPr="00553EE8" w:rsidRDefault="0048316E" w:rsidP="0048316E">
            <w:pPr>
              <w:spacing w:before="0" w:line="240" w:lineRule="auto"/>
            </w:pPr>
          </w:p>
          <w:p w14:paraId="010EF4BE" w14:textId="765D447D" w:rsidR="0048316E" w:rsidRPr="00553EE8" w:rsidRDefault="0048316E" w:rsidP="0048316E">
            <w:pPr>
              <w:spacing w:before="0" w:line="240" w:lineRule="auto"/>
            </w:pPr>
            <w:r w:rsidRPr="00553EE8">
              <w:t>ja</w:t>
            </w:r>
          </w:p>
          <w:p w14:paraId="64BB0901" w14:textId="77777777" w:rsidR="0048316E" w:rsidRPr="00553EE8" w:rsidRDefault="0048316E" w:rsidP="0048316E">
            <w:pPr>
              <w:spacing w:before="0" w:line="240" w:lineRule="auto"/>
            </w:pPr>
          </w:p>
          <w:p w14:paraId="76555A7B" w14:textId="77777777" w:rsidR="0048316E" w:rsidRPr="00553EE8" w:rsidRDefault="0048316E" w:rsidP="0048316E">
            <w:pPr>
              <w:spacing w:before="0" w:line="240" w:lineRule="auto"/>
            </w:pPr>
            <w:r w:rsidRPr="00553EE8">
              <w:t>ja</w:t>
            </w:r>
          </w:p>
          <w:p w14:paraId="437D08D6" w14:textId="77777777" w:rsidR="0048316E" w:rsidRPr="00553EE8" w:rsidRDefault="0048316E" w:rsidP="0048316E">
            <w:pPr>
              <w:spacing w:before="0" w:line="240" w:lineRule="auto"/>
            </w:pPr>
          </w:p>
          <w:p w14:paraId="2EC8BFCD" w14:textId="77777777" w:rsidR="0048316E" w:rsidRPr="00553EE8" w:rsidRDefault="0048316E" w:rsidP="0048316E">
            <w:pPr>
              <w:spacing w:before="0" w:line="240" w:lineRule="auto"/>
            </w:pPr>
            <w:r>
              <w:t>n</w:t>
            </w:r>
            <w:r w:rsidRPr="00553EE8">
              <w:t>ein</w:t>
            </w:r>
          </w:p>
          <w:p w14:paraId="1E820FFB" w14:textId="6DACB199" w:rsidR="0048316E" w:rsidRDefault="0048316E" w:rsidP="0048316E">
            <w:pPr>
              <w:spacing w:before="0" w:line="240" w:lineRule="auto"/>
              <w:rPr>
                <w:highlight w:val="yellow"/>
              </w:rPr>
            </w:pPr>
          </w:p>
          <w:p w14:paraId="15261972" w14:textId="77777777" w:rsidR="0048316E" w:rsidRDefault="0048316E" w:rsidP="0048316E">
            <w:pPr>
              <w:spacing w:before="0" w:line="240" w:lineRule="auto"/>
              <w:rPr>
                <w:highlight w:val="yellow"/>
              </w:rPr>
            </w:pPr>
          </w:p>
          <w:p w14:paraId="7EABE4ED" w14:textId="77777777" w:rsidR="0048316E" w:rsidRDefault="0048316E" w:rsidP="0048316E">
            <w:pPr>
              <w:spacing w:before="0" w:line="240" w:lineRule="auto"/>
            </w:pPr>
            <w:r>
              <w:t>j</w:t>
            </w:r>
            <w:r w:rsidRPr="00553EE8">
              <w:t>a</w:t>
            </w:r>
          </w:p>
          <w:p w14:paraId="237A42A6" w14:textId="77777777" w:rsidR="0048316E" w:rsidRPr="002629E5" w:rsidRDefault="0048316E" w:rsidP="0048316E">
            <w:pPr>
              <w:spacing w:before="0" w:line="240" w:lineRule="auto"/>
              <w:rPr>
                <w:highlight w:val="yellow"/>
              </w:rPr>
            </w:pPr>
          </w:p>
        </w:tc>
      </w:tr>
      <w:tr w:rsidR="005979AC" w14:paraId="1387F2DE" w14:textId="77777777" w:rsidTr="00DB08DC">
        <w:tc>
          <w:tcPr>
            <w:tcW w:w="4112" w:type="dxa"/>
          </w:tcPr>
          <w:p w14:paraId="690FEFAB" w14:textId="77777777" w:rsidR="0048316E" w:rsidRDefault="0048316E" w:rsidP="0048316E">
            <w:pPr>
              <w:spacing w:before="0" w:line="240" w:lineRule="auto"/>
              <w:rPr>
                <w:highlight w:val="yellow"/>
              </w:rPr>
            </w:pPr>
            <w:r w:rsidRPr="00553EE8">
              <w:t>Kontamination durch die Rückführung von konventionellen Resten/rework</w:t>
            </w:r>
          </w:p>
        </w:tc>
        <w:tc>
          <w:tcPr>
            <w:tcW w:w="3685" w:type="dxa"/>
          </w:tcPr>
          <w:p w14:paraId="236A664A" w14:textId="77777777" w:rsidR="0048316E" w:rsidRPr="00165393" w:rsidRDefault="0048316E" w:rsidP="0048316E">
            <w:pPr>
              <w:spacing w:before="0" w:line="240" w:lineRule="auto"/>
            </w:pPr>
            <w:r w:rsidRPr="00015008">
              <w:t>Werden am Betrieb parallel konventionelle und biologische Produkte verarbeitet?</w:t>
            </w:r>
          </w:p>
          <w:p w14:paraId="43E2DF54" w14:textId="77777777" w:rsidR="0048316E" w:rsidRDefault="0048316E" w:rsidP="0048316E">
            <w:pPr>
              <w:spacing w:before="0" w:line="240" w:lineRule="auto"/>
            </w:pPr>
          </w:p>
          <w:p w14:paraId="719E6710" w14:textId="09CBE16E" w:rsidR="0048316E" w:rsidRPr="00553EE8" w:rsidRDefault="0048316E" w:rsidP="0048316E">
            <w:pPr>
              <w:spacing w:before="0" w:line="240" w:lineRule="auto"/>
              <w:rPr>
                <w:strike/>
              </w:rPr>
            </w:pPr>
            <w:r>
              <w:t xml:space="preserve">Bei </w:t>
            </w:r>
            <w:r w:rsidRPr="00C93EC5">
              <w:t xml:space="preserve">Parallelproduktion: </w:t>
            </w:r>
            <w:r>
              <w:br/>
            </w:r>
            <w:r w:rsidRPr="00C93EC5">
              <w:t>Werden Reste/</w:t>
            </w:r>
            <w:r w:rsidRPr="003C6EF1">
              <w:rPr>
                <w:lang w:val="de-DE"/>
              </w:rPr>
              <w:t>rework</w:t>
            </w:r>
            <w:r w:rsidRPr="00C93EC5">
              <w:t xml:space="preserve"> rückgeführt?</w:t>
            </w:r>
          </w:p>
        </w:tc>
        <w:tc>
          <w:tcPr>
            <w:tcW w:w="5103" w:type="dxa"/>
            <w:gridSpan w:val="2"/>
          </w:tcPr>
          <w:p w14:paraId="64E4D0F0" w14:textId="10D600A3" w:rsidR="0048316E" w:rsidRDefault="0048316E" w:rsidP="0048316E">
            <w:pPr>
              <w:pStyle w:val="Listenabsatz"/>
              <w:numPr>
                <w:ilvl w:val="0"/>
                <w:numId w:val="9"/>
              </w:numPr>
              <w:spacing w:before="0" w:line="240" w:lineRule="auto"/>
              <w:ind w:left="467" w:hanging="425"/>
            </w:pPr>
            <w:r>
              <w:t>Reste/</w:t>
            </w:r>
            <w:r w:rsidRPr="003C6EF1">
              <w:rPr>
                <w:lang w:val="de-DE"/>
              </w:rPr>
              <w:t>rework</w:t>
            </w:r>
            <w:r w:rsidRPr="008E4923">
              <w:t xml:space="preserve"> (</w:t>
            </w:r>
            <w:r>
              <w:t>Mehls</w:t>
            </w:r>
            <w:r w:rsidRPr="008E4923">
              <w:t>taub, Wurstenden</w:t>
            </w:r>
            <w:r>
              <w:t xml:space="preserve">, </w:t>
            </w:r>
            <w:r w:rsidRPr="00553EE8">
              <w:t>Heferückführung in Brauerei</w:t>
            </w:r>
            <w:r>
              <w:t>e</w:t>
            </w:r>
            <w:r w:rsidRPr="00723CCA">
              <w:t>n</w:t>
            </w:r>
            <w:r>
              <w:t>, Erzeugnis aus Spülcharge</w:t>
            </w:r>
            <w:r w:rsidRPr="008E4923">
              <w:t>,</w:t>
            </w:r>
            <w:r>
              <w:t xml:space="preserve"> .</w:t>
            </w:r>
            <w:r w:rsidRPr="008E4923">
              <w:t xml:space="preserve">..) </w:t>
            </w:r>
            <w:r>
              <w:t>immer zum konventionellen</w:t>
            </w:r>
            <w:r w:rsidRPr="008E4923">
              <w:t xml:space="preserve"> Produkt geben</w:t>
            </w:r>
          </w:p>
        </w:tc>
        <w:tc>
          <w:tcPr>
            <w:tcW w:w="1701" w:type="dxa"/>
          </w:tcPr>
          <w:p w14:paraId="39307868" w14:textId="77777777" w:rsidR="0048316E" w:rsidRPr="00C93EC5" w:rsidRDefault="0048316E" w:rsidP="0048316E">
            <w:pPr>
              <w:spacing w:before="0" w:line="240" w:lineRule="auto"/>
            </w:pPr>
            <w:r>
              <w:t>j</w:t>
            </w:r>
            <w:r w:rsidRPr="00C93EC5">
              <w:t>a</w:t>
            </w:r>
          </w:p>
        </w:tc>
      </w:tr>
      <w:tr w:rsidR="005979AC" w14:paraId="16740BFE" w14:textId="77777777" w:rsidTr="00DB08DC">
        <w:tc>
          <w:tcPr>
            <w:tcW w:w="4112" w:type="dxa"/>
          </w:tcPr>
          <w:p w14:paraId="617CF441" w14:textId="45BC4A16" w:rsidR="0048316E" w:rsidRPr="008E4923" w:rsidRDefault="0048316E" w:rsidP="0048316E">
            <w:pPr>
              <w:spacing w:before="0" w:line="240" w:lineRule="auto"/>
            </w:pPr>
            <w:r w:rsidRPr="006543EE">
              <w:t>Kontamination durch den Einsatz von erlaubten konventionellen Verarbeitungshilfsstoffen landwirtschaftlichen Ursprungs</w:t>
            </w:r>
            <w:r>
              <w:t xml:space="preserve"> </w:t>
            </w:r>
          </w:p>
        </w:tc>
        <w:tc>
          <w:tcPr>
            <w:tcW w:w="3685" w:type="dxa"/>
          </w:tcPr>
          <w:p w14:paraId="11B35801" w14:textId="5AFA5F8E" w:rsidR="0048316E" w:rsidRPr="002938FE" w:rsidRDefault="0048316E" w:rsidP="0048316E">
            <w:pPr>
              <w:spacing w:before="0" w:line="240" w:lineRule="auto"/>
            </w:pPr>
            <w:r w:rsidRPr="002938FE">
              <w:t>Werden Verarbeitungshilfsstoffe eingesetzt?</w:t>
            </w:r>
          </w:p>
          <w:p w14:paraId="2843D18B" w14:textId="77777777" w:rsidR="0048316E" w:rsidRPr="002938FE" w:rsidRDefault="0048316E" w:rsidP="0048316E">
            <w:pPr>
              <w:spacing w:before="0" w:line="240" w:lineRule="auto"/>
              <w:rPr>
                <w:strike/>
              </w:rPr>
            </w:pPr>
          </w:p>
        </w:tc>
        <w:tc>
          <w:tcPr>
            <w:tcW w:w="5103" w:type="dxa"/>
            <w:gridSpan w:val="2"/>
          </w:tcPr>
          <w:p w14:paraId="4CCA774B" w14:textId="7D783E73" w:rsidR="0048316E" w:rsidRPr="002938FE" w:rsidRDefault="0048316E" w:rsidP="006543EE">
            <w:pPr>
              <w:pStyle w:val="Listenabsatz"/>
              <w:numPr>
                <w:ilvl w:val="0"/>
                <w:numId w:val="9"/>
              </w:numPr>
              <w:spacing w:before="0" w:line="240" w:lineRule="auto"/>
              <w:ind w:left="467" w:hanging="425"/>
            </w:pPr>
            <w:r w:rsidRPr="002938FE">
              <w:t>Verarbeitungshilfsstoffe landwirtschaftlichen Ursprungs (Trennfett (z.B.</w:t>
            </w:r>
            <w:r w:rsidR="006543EE" w:rsidRPr="002938FE">
              <w:t xml:space="preserve"> Reismehl, Gelatine</w:t>
            </w:r>
            <w:r w:rsidRPr="002938FE">
              <w:t xml:space="preserve">) in biologischer Qualität verwenden </w:t>
            </w:r>
          </w:p>
        </w:tc>
        <w:tc>
          <w:tcPr>
            <w:tcW w:w="1701" w:type="dxa"/>
          </w:tcPr>
          <w:p w14:paraId="0E4F6220" w14:textId="77777777" w:rsidR="0048316E" w:rsidRPr="00C93EC5" w:rsidRDefault="0048316E" w:rsidP="0048316E">
            <w:pPr>
              <w:spacing w:before="0" w:line="240" w:lineRule="auto"/>
            </w:pPr>
            <w:r w:rsidRPr="00C93EC5">
              <w:t>nein</w:t>
            </w:r>
          </w:p>
        </w:tc>
      </w:tr>
    </w:tbl>
    <w:p w14:paraId="2D316D44" w14:textId="5C75DBD3" w:rsidR="00050230" w:rsidRDefault="00050230" w:rsidP="007F77E4">
      <w:pPr>
        <w:pBdr>
          <w:bottom w:val="single" w:sz="12" w:space="1" w:color="808080" w:themeColor="background1" w:themeShade="80"/>
        </w:pBdr>
        <w:spacing w:before="300" w:after="200"/>
        <w:rPr>
          <w:b/>
          <w:caps/>
          <w:sz w:val="28"/>
        </w:rPr>
        <w:sectPr w:rsidR="00050230" w:rsidSect="002D7C64">
          <w:footerReference w:type="default" r:id="rId14"/>
          <w:pgSz w:w="16838" w:h="11906" w:orient="landscape" w:code="9"/>
          <w:pgMar w:top="1247" w:right="3542" w:bottom="1247" w:left="2098" w:header="680" w:footer="340" w:gutter="0"/>
          <w:paperSrc w:first="7" w:other="7"/>
          <w:cols w:space="720"/>
          <w:docGrid w:linePitch="272"/>
        </w:sectPr>
      </w:pPr>
    </w:p>
    <w:p w14:paraId="4B91ECF8" w14:textId="77177ACC" w:rsidR="001E291F" w:rsidRPr="007F77E4" w:rsidRDefault="001E291F" w:rsidP="007C51B9">
      <w:pPr>
        <w:pStyle w:val="Kapitel"/>
        <w:pBdr>
          <w:bottom w:val="single" w:sz="12" w:space="1" w:color="808080" w:themeColor="background1" w:themeShade="80"/>
        </w:pBdr>
        <w:spacing w:after="0"/>
        <w:rPr>
          <w:b w:val="0"/>
          <w:caps/>
          <w:sz w:val="28"/>
        </w:rPr>
      </w:pPr>
      <w:bookmarkStart w:id="15" w:name="_Toc126593414"/>
      <w:r w:rsidRPr="007F77E4">
        <w:rPr>
          <w:caps/>
          <w:sz w:val="28"/>
        </w:rPr>
        <w:lastRenderedPageBreak/>
        <w:t>Mitgeltende Dokumente</w:t>
      </w:r>
      <w:r w:rsidR="006D4B9C">
        <w:rPr>
          <w:caps/>
          <w:sz w:val="28"/>
        </w:rPr>
        <w:t>,</w:t>
      </w:r>
      <w:r w:rsidR="006D4B9C">
        <w:rPr>
          <w:caps/>
          <w:sz w:val="28"/>
        </w:rPr>
        <w:br/>
      </w:r>
      <w:r w:rsidR="0017737B" w:rsidRPr="007F77E4">
        <w:rPr>
          <w:caps/>
          <w:sz w:val="28"/>
        </w:rPr>
        <w:t>Rechtsvorschriften und externe Vorgabedokumente</w:t>
      </w:r>
      <w:bookmarkEnd w:id="15"/>
    </w:p>
    <w:p w14:paraId="7F25BEE7" w14:textId="77777777" w:rsidR="00050230" w:rsidRPr="005345D5" w:rsidRDefault="00050230" w:rsidP="00050230">
      <w:pPr>
        <w:rPr>
          <w:b/>
        </w:rPr>
      </w:pPr>
      <w:bookmarkStart w:id="16" w:name="_Toc31620844"/>
      <w:r w:rsidRPr="005345D5">
        <w:rPr>
          <w:b/>
        </w:rPr>
        <w:t>Mitgeltenden Dokumente</w:t>
      </w:r>
      <w:bookmarkEnd w:id="16"/>
    </w:p>
    <w:p w14:paraId="4F541A15" w14:textId="688E30E3" w:rsidR="00F6558E" w:rsidRDefault="00F6558E" w:rsidP="00F6558E">
      <w:pPr>
        <w:pStyle w:val="Listenabsatz"/>
        <w:numPr>
          <w:ilvl w:val="0"/>
          <w:numId w:val="15"/>
        </w:numPr>
        <w:spacing w:before="0" w:after="120" w:line="240" w:lineRule="auto"/>
      </w:pPr>
      <w:r>
        <w:t>MK_0005: Maßnahmenkatalog gemäß Artikel 41 Abs. 4 der Verordnung (EU) 2018/848</w:t>
      </w:r>
    </w:p>
    <w:p w14:paraId="552106C8" w14:textId="02DD4E30" w:rsidR="00050230" w:rsidRDefault="00756CC7" w:rsidP="00050230">
      <w:pPr>
        <w:pStyle w:val="Listenabsatz"/>
        <w:numPr>
          <w:ilvl w:val="0"/>
          <w:numId w:val="15"/>
        </w:numPr>
        <w:spacing w:before="0" w:after="120" w:line="240" w:lineRule="auto"/>
      </w:pPr>
      <w:hyperlink r:id="rId15" w:history="1">
        <w:r w:rsidR="00050230" w:rsidRPr="00A6103F">
          <w:rPr>
            <w:rStyle w:val="Hyperlink"/>
          </w:rPr>
          <w:t>RL_0004</w:t>
        </w:r>
      </w:hyperlink>
      <w:r w:rsidR="00050230">
        <w:t>: Anforderungen a</w:t>
      </w:r>
      <w:r w:rsidR="00BD3280">
        <w:t xml:space="preserve">n die Verfahren zur Probenahme - </w:t>
      </w:r>
      <w:r w:rsidR="00050230">
        <w:t>biologische Produktion</w:t>
      </w:r>
    </w:p>
    <w:p w14:paraId="63D755A1" w14:textId="26D2D48C" w:rsidR="00050230" w:rsidRDefault="00050230" w:rsidP="00050230">
      <w:pPr>
        <w:pStyle w:val="Listenabsatz"/>
        <w:numPr>
          <w:ilvl w:val="0"/>
          <w:numId w:val="15"/>
        </w:numPr>
        <w:spacing w:before="0" w:after="120" w:line="240" w:lineRule="auto"/>
      </w:pPr>
      <w:r w:rsidRPr="00050230">
        <w:rPr>
          <w:rStyle w:val="Hyperlink"/>
        </w:rPr>
        <w:t>RL_0006</w:t>
      </w:r>
      <w:r>
        <w:t>: Vorgangsweise im Falle des Nachweises von Rückständen</w:t>
      </w:r>
    </w:p>
    <w:p w14:paraId="6F0DFBD9" w14:textId="651369B0" w:rsidR="00050230" w:rsidRDefault="00756CC7" w:rsidP="00050230">
      <w:pPr>
        <w:pStyle w:val="Listenabsatz"/>
        <w:numPr>
          <w:ilvl w:val="0"/>
          <w:numId w:val="15"/>
        </w:numPr>
        <w:spacing w:before="0" w:after="120" w:line="240" w:lineRule="auto"/>
      </w:pPr>
      <w:hyperlink r:id="rId16" w:history="1">
        <w:r w:rsidR="00050230" w:rsidRPr="00A6103F">
          <w:rPr>
            <w:rStyle w:val="Hyperlink"/>
          </w:rPr>
          <w:t>L_0004</w:t>
        </w:r>
      </w:hyperlink>
      <w:r w:rsidR="00050230">
        <w:t>: Empfehlungen zum Untersuchungsumfang nach dem EU-QuaDG - biologische Produktion</w:t>
      </w:r>
    </w:p>
    <w:p w14:paraId="34CA6B24" w14:textId="77777777" w:rsidR="004832AD" w:rsidRDefault="004832AD" w:rsidP="004832AD">
      <w:pPr>
        <w:pStyle w:val="Listenabsatz"/>
        <w:spacing w:before="0" w:after="120" w:line="240" w:lineRule="auto"/>
      </w:pPr>
    </w:p>
    <w:p w14:paraId="02E40E5F" w14:textId="77777777" w:rsidR="00050230" w:rsidRPr="005345D5" w:rsidRDefault="00050230" w:rsidP="00050230">
      <w:pPr>
        <w:rPr>
          <w:b/>
        </w:rPr>
      </w:pPr>
      <w:bookmarkStart w:id="17" w:name="_Toc31620845"/>
      <w:r w:rsidRPr="005345D5">
        <w:rPr>
          <w:b/>
        </w:rPr>
        <w:t>Rechtsvorschriften</w:t>
      </w:r>
      <w:bookmarkEnd w:id="17"/>
    </w:p>
    <w:p w14:paraId="02080983" w14:textId="77777777" w:rsidR="00050230" w:rsidRPr="00573EAE" w:rsidRDefault="00050230" w:rsidP="00050230">
      <w:r w:rsidRPr="00573EAE">
        <w:t>Die Rechtsvorschriften iZm der Harmonisierung der Vorgangsweise von Rückständen ergeben sich aus</w:t>
      </w:r>
    </w:p>
    <w:p w14:paraId="0961A682" w14:textId="77777777" w:rsidR="00050230" w:rsidRPr="00573EAE" w:rsidRDefault="00050230" w:rsidP="00050230">
      <w:pPr>
        <w:pStyle w:val="Listenabsatz"/>
        <w:numPr>
          <w:ilvl w:val="0"/>
          <w:numId w:val="15"/>
        </w:numPr>
      </w:pPr>
      <w:r w:rsidRPr="00573EAE">
        <w:t>dem EU-Qualitätsregelungen-Durchführu</w:t>
      </w:r>
      <w:r>
        <w:t>ngsgesetz, BGBl. I Nr. 130/2015</w:t>
      </w:r>
    </w:p>
    <w:p w14:paraId="023D9162" w14:textId="77777777" w:rsidR="00050230" w:rsidRPr="00573EAE" w:rsidRDefault="00050230" w:rsidP="00050230">
      <w:pPr>
        <w:pStyle w:val="Listenabsatz"/>
        <w:numPr>
          <w:ilvl w:val="0"/>
          <w:numId w:val="15"/>
        </w:numPr>
      </w:pPr>
      <w:r w:rsidRPr="00573EAE">
        <w:t xml:space="preserve">der Verordnung (EU) 2017/625 </w:t>
      </w:r>
    </w:p>
    <w:p w14:paraId="36C8A792" w14:textId="46629FC6" w:rsidR="00050230" w:rsidRPr="004832AD" w:rsidRDefault="00050230" w:rsidP="004832AD">
      <w:pPr>
        <w:pStyle w:val="Listenabsatz"/>
        <w:numPr>
          <w:ilvl w:val="0"/>
          <w:numId w:val="15"/>
        </w:numPr>
      </w:pPr>
      <w:r>
        <w:t>der Verordnung (EU) 2018/848</w:t>
      </w:r>
      <w:r w:rsidR="00A74DE4">
        <w:t xml:space="preserve"> </w:t>
      </w:r>
      <w:r w:rsidR="004E5DDF" w:rsidRPr="004E5DDF">
        <w:t xml:space="preserve">und deren </w:t>
      </w:r>
      <w:r w:rsidR="004E5DDF">
        <w:t>delegierten Verordnungen und Durchführungsverordnungen</w:t>
      </w:r>
    </w:p>
    <w:p w14:paraId="4AD14C67" w14:textId="4C244269" w:rsidR="00050230" w:rsidRDefault="00050230" w:rsidP="00050230">
      <w:r w:rsidRPr="00573EAE">
        <w:t>in der jeweils geltenden Fassung.</w:t>
      </w:r>
    </w:p>
    <w:p w14:paraId="26149CCC" w14:textId="77777777" w:rsidR="004832AD" w:rsidRDefault="004832AD" w:rsidP="00050230"/>
    <w:p w14:paraId="1ECF04B6" w14:textId="77777777" w:rsidR="00050230" w:rsidRPr="005345D5" w:rsidRDefault="00050230" w:rsidP="00050230">
      <w:pPr>
        <w:rPr>
          <w:b/>
        </w:rPr>
      </w:pPr>
      <w:bookmarkStart w:id="18" w:name="_Toc31620846"/>
      <w:r w:rsidRPr="005345D5">
        <w:rPr>
          <w:b/>
        </w:rPr>
        <w:t>Externe Vorgabedokument</w:t>
      </w:r>
      <w:bookmarkEnd w:id="18"/>
    </w:p>
    <w:p w14:paraId="06F47C0F" w14:textId="77777777" w:rsidR="00050230" w:rsidRPr="00573EAE" w:rsidRDefault="00050230" w:rsidP="00050230">
      <w:pPr>
        <w:pStyle w:val="Listenabsatz"/>
        <w:numPr>
          <w:ilvl w:val="0"/>
          <w:numId w:val="15"/>
        </w:numPr>
        <w:spacing w:before="0" w:after="120" w:line="240" w:lineRule="auto"/>
      </w:pPr>
      <w:r w:rsidRPr="00573EAE">
        <w:t>Erlässe des BMSGPK,</w:t>
      </w:r>
      <w:r w:rsidRPr="00573EAE">
        <w:br/>
        <w:t xml:space="preserve">Standort: </w:t>
      </w:r>
      <w:hyperlink r:id="rId17" w:history="1">
        <w:r w:rsidRPr="00573EAE">
          <w:rPr>
            <w:rStyle w:val="Hyperlink"/>
          </w:rPr>
          <w:t>Kommunikationsplattform Verbrauchergesundheit</w:t>
        </w:r>
      </w:hyperlink>
    </w:p>
    <w:p w14:paraId="6C47F8EE" w14:textId="77777777" w:rsidR="00050230" w:rsidRPr="00573EAE" w:rsidRDefault="00050230" w:rsidP="00050230">
      <w:pPr>
        <w:pStyle w:val="Listenabsatz"/>
        <w:numPr>
          <w:ilvl w:val="0"/>
          <w:numId w:val="15"/>
        </w:numPr>
        <w:spacing w:before="0" w:after="120" w:line="240" w:lineRule="auto"/>
        <w:rPr>
          <w:rStyle w:val="Hyperlink"/>
          <w:lang w:val="de-DE"/>
        </w:rPr>
      </w:pPr>
      <w:r w:rsidRPr="00573EAE">
        <w:t>Veröffentlichungen zur biologischen Produktion im Rahmen des Österreichischen Lebensmittelbuches,</w:t>
      </w:r>
      <w:r w:rsidRPr="00573EAE">
        <w:br/>
        <w:t xml:space="preserve">Standort: </w:t>
      </w:r>
      <w:hyperlink r:id="rId18" w:history="1">
        <w:r w:rsidRPr="00573EAE">
          <w:rPr>
            <w:rStyle w:val="Hyperlink"/>
            <w:lang w:val="de-DE"/>
          </w:rPr>
          <w:t>Kommunikationsplattform Verbrauchergesundheit</w:t>
        </w:r>
      </w:hyperlink>
    </w:p>
    <w:p w14:paraId="2025A61E" w14:textId="77777777" w:rsidR="00050230" w:rsidRPr="00573EAE" w:rsidRDefault="00050230" w:rsidP="00050230">
      <w:pPr>
        <w:pStyle w:val="Listenabsatz"/>
        <w:numPr>
          <w:ilvl w:val="0"/>
          <w:numId w:val="15"/>
        </w:numPr>
        <w:spacing w:before="0" w:after="120" w:line="240" w:lineRule="auto"/>
      </w:pPr>
      <w:r w:rsidRPr="00573EAE">
        <w:t>nationale Rechtsvorschriften,</w:t>
      </w:r>
      <w:r w:rsidRPr="00573EAE">
        <w:br/>
      </w:r>
      <w:r w:rsidRPr="00573EAE">
        <w:rPr>
          <w:lang w:val="de-DE"/>
        </w:rPr>
        <w:t xml:space="preserve">Standort: </w:t>
      </w:r>
      <w:hyperlink r:id="rId19" w:history="1">
        <w:r w:rsidRPr="00573EAE">
          <w:rPr>
            <w:rStyle w:val="Hyperlink"/>
          </w:rPr>
          <w:t>Rechtsinformationssystem</w:t>
        </w:r>
      </w:hyperlink>
    </w:p>
    <w:p w14:paraId="5F6296DA" w14:textId="77777777" w:rsidR="00050230" w:rsidRDefault="00050230" w:rsidP="00050230">
      <w:pPr>
        <w:pStyle w:val="Listenabsatz"/>
        <w:numPr>
          <w:ilvl w:val="0"/>
          <w:numId w:val="15"/>
        </w:numPr>
        <w:spacing w:before="0" w:after="120" w:line="240" w:lineRule="auto"/>
        <w:rPr>
          <w:rStyle w:val="Hyperlink"/>
          <w:lang w:val="de-DE"/>
        </w:rPr>
      </w:pPr>
      <w:r w:rsidRPr="00573EAE">
        <w:rPr>
          <w:lang w:val="de-DE"/>
        </w:rPr>
        <w:t>EU-Rechtsvorschriften,</w:t>
      </w:r>
      <w:r w:rsidRPr="00573EAE">
        <w:rPr>
          <w:lang w:val="de-DE"/>
        </w:rPr>
        <w:br/>
        <w:t xml:space="preserve">Standort: </w:t>
      </w:r>
      <w:hyperlink r:id="rId20" w:history="1">
        <w:r w:rsidRPr="00573EAE">
          <w:rPr>
            <w:rStyle w:val="Hyperlink"/>
            <w:lang w:val="de-DE"/>
          </w:rPr>
          <w:t>EUR-Lex</w:t>
        </w:r>
      </w:hyperlink>
    </w:p>
    <w:p w14:paraId="7C720AF6" w14:textId="77777777" w:rsidR="00A6229D" w:rsidRPr="007F77E4" w:rsidRDefault="00A6229D" w:rsidP="007C51B9">
      <w:pPr>
        <w:pStyle w:val="Kapitel"/>
        <w:pBdr>
          <w:bottom w:val="single" w:sz="12" w:space="1" w:color="808080" w:themeColor="background1" w:themeShade="80"/>
        </w:pBdr>
        <w:spacing w:after="0"/>
        <w:rPr>
          <w:b w:val="0"/>
          <w:caps/>
          <w:sz w:val="28"/>
        </w:rPr>
      </w:pPr>
      <w:bookmarkStart w:id="19" w:name="_Toc126593415"/>
      <w:r w:rsidRPr="007F77E4">
        <w:rPr>
          <w:caps/>
          <w:sz w:val="28"/>
        </w:rPr>
        <w:t>Dok</w:t>
      </w:r>
      <w:r w:rsidR="007F77E4">
        <w:rPr>
          <w:caps/>
          <w:sz w:val="28"/>
        </w:rPr>
        <w:t>u</w:t>
      </w:r>
      <w:r w:rsidRPr="007F77E4">
        <w:rPr>
          <w:caps/>
          <w:sz w:val="28"/>
        </w:rPr>
        <w:t>mentenstatus</w:t>
      </w:r>
      <w:bookmarkEnd w:id="19"/>
    </w:p>
    <w:tbl>
      <w:tblPr>
        <w:tblW w:w="9356"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1361"/>
        <w:gridCol w:w="1998"/>
        <w:gridCol w:w="1999"/>
        <w:gridCol w:w="1999"/>
        <w:gridCol w:w="1999"/>
      </w:tblGrid>
      <w:tr w:rsidR="00EA41C7" w14:paraId="57D48A8A" w14:textId="77777777" w:rsidTr="00157303">
        <w:trPr>
          <w:trHeight w:hRule="exact" w:val="340"/>
        </w:trPr>
        <w:tc>
          <w:tcPr>
            <w:tcW w:w="1361" w:type="dxa"/>
            <w:vAlign w:val="center"/>
          </w:tcPr>
          <w:p w14:paraId="3E1B7275" w14:textId="77777777" w:rsidR="00EA41C7" w:rsidRDefault="00EA41C7" w:rsidP="002536D1">
            <w:pPr>
              <w:spacing w:after="60" w:line="240" w:lineRule="auto"/>
              <w:jc w:val="center"/>
            </w:pPr>
          </w:p>
        </w:tc>
        <w:tc>
          <w:tcPr>
            <w:tcW w:w="1998" w:type="dxa"/>
            <w:vAlign w:val="center"/>
          </w:tcPr>
          <w:p w14:paraId="3E02CC58" w14:textId="77777777" w:rsidR="00EA41C7" w:rsidRDefault="00EA41C7" w:rsidP="00177E0C">
            <w:pPr>
              <w:spacing w:after="60" w:line="240" w:lineRule="auto"/>
              <w:jc w:val="center"/>
            </w:pPr>
            <w:r>
              <w:t>erstellt</w:t>
            </w:r>
          </w:p>
        </w:tc>
        <w:tc>
          <w:tcPr>
            <w:tcW w:w="1999" w:type="dxa"/>
            <w:vAlign w:val="center"/>
          </w:tcPr>
          <w:p w14:paraId="0C661DA5" w14:textId="77777777" w:rsidR="00EA41C7" w:rsidRDefault="00EA41C7" w:rsidP="002536D1">
            <w:pPr>
              <w:spacing w:after="60" w:line="240" w:lineRule="auto"/>
              <w:jc w:val="center"/>
            </w:pPr>
            <w:r>
              <w:t>fachlich geprüft</w:t>
            </w:r>
          </w:p>
        </w:tc>
        <w:tc>
          <w:tcPr>
            <w:tcW w:w="1999" w:type="dxa"/>
            <w:vAlign w:val="center"/>
          </w:tcPr>
          <w:p w14:paraId="448BF5F8" w14:textId="77777777" w:rsidR="00EA41C7" w:rsidRDefault="008509A6" w:rsidP="002536D1">
            <w:pPr>
              <w:spacing w:after="60" w:line="240" w:lineRule="auto"/>
              <w:jc w:val="center"/>
            </w:pPr>
            <w:r>
              <w:t xml:space="preserve">QM </w:t>
            </w:r>
            <w:r w:rsidR="00EA41C7">
              <w:t>geprüft</w:t>
            </w:r>
          </w:p>
        </w:tc>
        <w:tc>
          <w:tcPr>
            <w:tcW w:w="1999" w:type="dxa"/>
            <w:vAlign w:val="center"/>
          </w:tcPr>
          <w:p w14:paraId="4867F952" w14:textId="77777777" w:rsidR="00EA41C7" w:rsidRDefault="002A373C" w:rsidP="002536D1">
            <w:pPr>
              <w:spacing w:after="60" w:line="240" w:lineRule="auto"/>
              <w:jc w:val="center"/>
            </w:pPr>
            <w:r>
              <w:t>beschlossen</w:t>
            </w:r>
          </w:p>
        </w:tc>
      </w:tr>
      <w:tr w:rsidR="00EA41C7" w14:paraId="3000A315" w14:textId="77777777" w:rsidTr="007C51B9">
        <w:trPr>
          <w:trHeight w:hRule="exact" w:val="1956"/>
        </w:trPr>
        <w:tc>
          <w:tcPr>
            <w:tcW w:w="1361" w:type="dxa"/>
            <w:vAlign w:val="center"/>
          </w:tcPr>
          <w:p w14:paraId="0FD3C27A" w14:textId="77777777" w:rsidR="00EA41C7" w:rsidRDefault="00EA41C7" w:rsidP="002536D1">
            <w:pPr>
              <w:spacing w:after="60" w:line="240" w:lineRule="auto"/>
              <w:jc w:val="center"/>
            </w:pPr>
            <w:r>
              <w:t>Name</w:t>
            </w:r>
          </w:p>
        </w:tc>
        <w:tc>
          <w:tcPr>
            <w:tcW w:w="1998" w:type="dxa"/>
            <w:vAlign w:val="center"/>
          </w:tcPr>
          <w:p w14:paraId="49D87CD7" w14:textId="2FB3E99C" w:rsidR="00EA41C7" w:rsidRPr="00EA03A9" w:rsidRDefault="00157303" w:rsidP="008D3A3D">
            <w:pPr>
              <w:spacing w:after="60" w:line="240" w:lineRule="auto"/>
              <w:jc w:val="center"/>
            </w:pPr>
            <w:r>
              <w:t>FA Vorsorgemaßnahmen Pflanzenbau und Boden &amp; Aufbereitung</w:t>
            </w:r>
          </w:p>
        </w:tc>
        <w:tc>
          <w:tcPr>
            <w:tcW w:w="1999" w:type="dxa"/>
            <w:vAlign w:val="center"/>
          </w:tcPr>
          <w:p w14:paraId="113A18A1" w14:textId="799240C8" w:rsidR="00EA41C7" w:rsidRPr="00EA03A9" w:rsidRDefault="00157303" w:rsidP="002536D1">
            <w:pPr>
              <w:spacing w:after="60" w:line="240" w:lineRule="auto"/>
              <w:jc w:val="center"/>
            </w:pPr>
            <w:r>
              <w:t>FA Vorsorgemaßnahmen Pflanzenbau und Boden &amp; Aufbereitung</w:t>
            </w:r>
          </w:p>
        </w:tc>
        <w:tc>
          <w:tcPr>
            <w:tcW w:w="1999" w:type="dxa"/>
            <w:vAlign w:val="center"/>
          </w:tcPr>
          <w:p w14:paraId="7CCF87C4" w14:textId="77777777" w:rsidR="00EA41C7" w:rsidRPr="00EA03A9" w:rsidRDefault="00177E0C" w:rsidP="002536D1">
            <w:pPr>
              <w:spacing w:after="60" w:line="240" w:lineRule="auto"/>
              <w:jc w:val="center"/>
            </w:pPr>
            <w:r>
              <w:t xml:space="preserve">Geschäftsstelle </w:t>
            </w:r>
            <w:r>
              <w:br/>
              <w:t>EU-QuaDG</w:t>
            </w:r>
          </w:p>
        </w:tc>
        <w:tc>
          <w:tcPr>
            <w:tcW w:w="1999" w:type="dxa"/>
            <w:vAlign w:val="center"/>
          </w:tcPr>
          <w:p w14:paraId="09C70800" w14:textId="27E62DDF" w:rsidR="00EA41C7" w:rsidRDefault="00F60096" w:rsidP="00D9456C">
            <w:pPr>
              <w:spacing w:after="60" w:line="240" w:lineRule="auto"/>
              <w:jc w:val="center"/>
            </w:pPr>
            <w:r>
              <w:t>Beirat f</w:t>
            </w:r>
            <w:r w:rsidR="00D9456C">
              <w:t xml:space="preserve">ür </w:t>
            </w:r>
            <w:r>
              <w:t>d</w:t>
            </w:r>
            <w:r w:rsidR="00D9456C">
              <w:t>ie</w:t>
            </w:r>
            <w:r>
              <w:t xml:space="preserve"> biol</w:t>
            </w:r>
            <w:r w:rsidR="00D9456C">
              <w:t xml:space="preserve">ogische </w:t>
            </w:r>
            <w:r>
              <w:t>Produktion</w:t>
            </w:r>
            <w:r w:rsidR="00177E0C">
              <w:t xml:space="preserve"> gemäß </w:t>
            </w:r>
            <w:r w:rsidR="00177E0C">
              <w:br/>
              <w:t xml:space="preserve">§ </w:t>
            </w:r>
            <w:r>
              <w:t>13</w:t>
            </w:r>
            <w:r w:rsidR="00177E0C">
              <w:t xml:space="preserve"> </w:t>
            </w:r>
            <w:r w:rsidR="007C51B9">
              <w:t>EU-QuaDG</w:t>
            </w:r>
          </w:p>
          <w:p w14:paraId="447A7A1C" w14:textId="77777777" w:rsidR="007C51B9" w:rsidRDefault="007C51B9" w:rsidP="00D9456C">
            <w:pPr>
              <w:spacing w:after="60" w:line="240" w:lineRule="auto"/>
              <w:jc w:val="center"/>
            </w:pPr>
          </w:p>
          <w:p w14:paraId="40985BA5" w14:textId="22B75AE1" w:rsidR="007C51B9" w:rsidRPr="00EA03A9" w:rsidRDefault="007C51B9" w:rsidP="00D9456C">
            <w:pPr>
              <w:spacing w:after="60" w:line="240" w:lineRule="auto"/>
              <w:jc w:val="center"/>
            </w:pPr>
            <w:r>
              <w:t>Kontrollausschuss gem. § 5 EU-QuaDG</w:t>
            </w:r>
          </w:p>
        </w:tc>
      </w:tr>
      <w:tr w:rsidR="00EA41C7" w14:paraId="3E606E65" w14:textId="77777777" w:rsidTr="007C51B9">
        <w:trPr>
          <w:trHeight w:hRule="exact" w:val="702"/>
        </w:trPr>
        <w:tc>
          <w:tcPr>
            <w:tcW w:w="1361" w:type="dxa"/>
            <w:vAlign w:val="center"/>
          </w:tcPr>
          <w:p w14:paraId="237D23D0" w14:textId="77777777" w:rsidR="00EA41C7" w:rsidRDefault="00EA41C7" w:rsidP="002536D1">
            <w:pPr>
              <w:spacing w:after="60" w:line="240" w:lineRule="auto"/>
              <w:jc w:val="center"/>
            </w:pPr>
            <w:r>
              <w:t>Datum</w:t>
            </w:r>
          </w:p>
        </w:tc>
        <w:tc>
          <w:tcPr>
            <w:tcW w:w="1998" w:type="dxa"/>
            <w:vAlign w:val="center"/>
          </w:tcPr>
          <w:p w14:paraId="12D3AB79" w14:textId="102E2A02" w:rsidR="00EA41C7" w:rsidRPr="00EA03A9" w:rsidRDefault="0058109B" w:rsidP="000002F6">
            <w:pPr>
              <w:spacing w:after="60" w:line="240" w:lineRule="auto"/>
              <w:jc w:val="center"/>
            </w:pPr>
            <w:r>
              <w:t>23.11.</w:t>
            </w:r>
            <w:r w:rsidR="00662E0E">
              <w:t>2022-</w:t>
            </w:r>
            <w:r w:rsidR="000002F6">
              <w:t>6.2.</w:t>
            </w:r>
            <w:r w:rsidR="00662E0E">
              <w:t>202</w:t>
            </w:r>
            <w:r w:rsidR="003C6EF1">
              <w:t>3</w:t>
            </w:r>
          </w:p>
        </w:tc>
        <w:tc>
          <w:tcPr>
            <w:tcW w:w="1999" w:type="dxa"/>
            <w:vAlign w:val="center"/>
          </w:tcPr>
          <w:p w14:paraId="5D65EA51" w14:textId="5531B5A1" w:rsidR="00EA41C7" w:rsidRPr="00EA03A9" w:rsidRDefault="0058109B" w:rsidP="000002F6">
            <w:pPr>
              <w:spacing w:after="60" w:line="240" w:lineRule="auto"/>
              <w:jc w:val="center"/>
            </w:pPr>
            <w:r>
              <w:t>22.11.</w:t>
            </w:r>
            <w:r w:rsidR="00662E0E">
              <w:t>2022-</w:t>
            </w:r>
            <w:r w:rsidR="000002F6">
              <w:t>6.2.</w:t>
            </w:r>
            <w:r w:rsidR="003E74F2">
              <w:t>20</w:t>
            </w:r>
            <w:r>
              <w:t>23</w:t>
            </w:r>
          </w:p>
        </w:tc>
        <w:tc>
          <w:tcPr>
            <w:tcW w:w="1999" w:type="dxa"/>
            <w:vAlign w:val="center"/>
          </w:tcPr>
          <w:p w14:paraId="29DB0975" w14:textId="512DFA04" w:rsidR="00EA41C7" w:rsidRPr="00EA03A9" w:rsidRDefault="003E74F2" w:rsidP="000002F6">
            <w:pPr>
              <w:spacing w:after="60" w:line="240" w:lineRule="auto"/>
              <w:jc w:val="center"/>
            </w:pPr>
            <w:r>
              <w:t>7</w:t>
            </w:r>
            <w:r w:rsidR="000002F6">
              <w:t>.2.</w:t>
            </w:r>
            <w:r>
              <w:t>20</w:t>
            </w:r>
            <w:r w:rsidR="0058109B">
              <w:t>23</w:t>
            </w:r>
          </w:p>
        </w:tc>
        <w:tc>
          <w:tcPr>
            <w:tcW w:w="1999" w:type="dxa"/>
            <w:vAlign w:val="center"/>
          </w:tcPr>
          <w:p w14:paraId="46A60D8B" w14:textId="5182CF99" w:rsidR="00EA41C7" w:rsidRDefault="00684460" w:rsidP="002536D1">
            <w:pPr>
              <w:spacing w:after="60" w:line="240" w:lineRule="auto"/>
              <w:jc w:val="center"/>
            </w:pPr>
            <w:r>
              <w:t xml:space="preserve">17.02.2023 </w:t>
            </w:r>
            <w:r w:rsidR="007C51B9">
              <w:t>(BB)</w:t>
            </w:r>
          </w:p>
          <w:p w14:paraId="530693C9" w14:textId="0D8DE6BC" w:rsidR="007C51B9" w:rsidRPr="00EA03A9" w:rsidRDefault="00684460" w:rsidP="002536D1">
            <w:pPr>
              <w:spacing w:after="60" w:line="240" w:lineRule="auto"/>
              <w:jc w:val="center"/>
            </w:pPr>
            <w:r>
              <w:t xml:space="preserve">02.03.2023 </w:t>
            </w:r>
            <w:r w:rsidR="007C51B9">
              <w:t>(KA)</w:t>
            </w:r>
          </w:p>
        </w:tc>
      </w:tr>
      <w:tr w:rsidR="00157303" w14:paraId="7424C2B1" w14:textId="77777777" w:rsidTr="00157303">
        <w:trPr>
          <w:trHeight w:val="500"/>
        </w:trPr>
        <w:tc>
          <w:tcPr>
            <w:tcW w:w="1361" w:type="dxa"/>
            <w:vAlign w:val="center"/>
          </w:tcPr>
          <w:p w14:paraId="1477F382" w14:textId="77777777" w:rsidR="00157303" w:rsidRDefault="00157303" w:rsidP="00157303">
            <w:pPr>
              <w:spacing w:after="60" w:line="240" w:lineRule="auto"/>
              <w:jc w:val="center"/>
            </w:pPr>
            <w:r>
              <w:t>Zeichnung</w:t>
            </w:r>
          </w:p>
        </w:tc>
        <w:tc>
          <w:tcPr>
            <w:tcW w:w="1998" w:type="dxa"/>
            <w:vAlign w:val="center"/>
          </w:tcPr>
          <w:p w14:paraId="58C57B65" w14:textId="6DC8ED72" w:rsidR="00157303" w:rsidRPr="00EA03A9" w:rsidRDefault="00157303" w:rsidP="00157303">
            <w:pPr>
              <w:spacing w:after="60" w:line="240" w:lineRule="auto"/>
              <w:jc w:val="center"/>
            </w:pPr>
            <w:r>
              <w:t>ohne Unterschrift</w:t>
            </w:r>
          </w:p>
        </w:tc>
        <w:tc>
          <w:tcPr>
            <w:tcW w:w="1999" w:type="dxa"/>
            <w:vAlign w:val="center"/>
          </w:tcPr>
          <w:p w14:paraId="2B1BC23C" w14:textId="504A215A" w:rsidR="00157303" w:rsidRPr="00EA03A9" w:rsidRDefault="00157303" w:rsidP="00157303">
            <w:pPr>
              <w:spacing w:after="60" w:line="240" w:lineRule="auto"/>
              <w:jc w:val="center"/>
            </w:pPr>
            <w:r>
              <w:t>ohne Unterschrift</w:t>
            </w:r>
          </w:p>
        </w:tc>
        <w:tc>
          <w:tcPr>
            <w:tcW w:w="1999" w:type="dxa"/>
            <w:vAlign w:val="center"/>
          </w:tcPr>
          <w:p w14:paraId="62F74AE4" w14:textId="52BE66C3" w:rsidR="00157303" w:rsidRPr="00EA03A9" w:rsidRDefault="00157303" w:rsidP="00157303">
            <w:pPr>
              <w:spacing w:after="60" w:line="240" w:lineRule="auto"/>
              <w:jc w:val="center"/>
            </w:pPr>
            <w:r>
              <w:t>ohne Unterschrift</w:t>
            </w:r>
          </w:p>
        </w:tc>
        <w:tc>
          <w:tcPr>
            <w:tcW w:w="1999" w:type="dxa"/>
            <w:vAlign w:val="center"/>
          </w:tcPr>
          <w:p w14:paraId="4400F787" w14:textId="43B65606" w:rsidR="00157303" w:rsidRPr="00EA03A9" w:rsidRDefault="00157303" w:rsidP="00157303">
            <w:pPr>
              <w:spacing w:after="60" w:line="240" w:lineRule="auto"/>
              <w:jc w:val="center"/>
            </w:pPr>
            <w:r>
              <w:t>ohne Unterschrift</w:t>
            </w:r>
          </w:p>
        </w:tc>
      </w:tr>
    </w:tbl>
    <w:p w14:paraId="414DF989" w14:textId="77777777" w:rsidR="00E533AA" w:rsidRDefault="00E533AA" w:rsidP="0043124B">
      <w:pPr>
        <w:tabs>
          <w:tab w:val="left" w:pos="1418"/>
        </w:tabs>
        <w:rPr>
          <w:sz w:val="12"/>
          <w:szCs w:val="12"/>
        </w:rPr>
      </w:pPr>
      <w:r w:rsidRPr="000E55F0">
        <w:rPr>
          <w:sz w:val="12"/>
          <w:szCs w:val="12"/>
        </w:rPr>
        <w:t xml:space="preserve">Vorlage: </w:t>
      </w:r>
      <w:r w:rsidR="00822031">
        <w:rPr>
          <w:sz w:val="12"/>
          <w:szCs w:val="12"/>
        </w:rPr>
        <w:t>9783_1</w:t>
      </w:r>
    </w:p>
    <w:p w14:paraId="676AD2B6" w14:textId="77777777" w:rsidR="00A6229D" w:rsidRPr="007F77E4" w:rsidRDefault="00EA41C7" w:rsidP="007C51B9">
      <w:pPr>
        <w:pStyle w:val="Kapitel"/>
        <w:pBdr>
          <w:bottom w:val="single" w:sz="12" w:space="1" w:color="808080" w:themeColor="background1" w:themeShade="80"/>
        </w:pBdr>
        <w:spacing w:after="0"/>
        <w:rPr>
          <w:b w:val="0"/>
          <w:caps/>
          <w:sz w:val="28"/>
        </w:rPr>
      </w:pPr>
      <w:bookmarkStart w:id="20" w:name="_Toc126593416"/>
      <w:r w:rsidRPr="007F77E4">
        <w:rPr>
          <w:caps/>
          <w:sz w:val="28"/>
        </w:rPr>
        <w:t>Anlagen</w:t>
      </w:r>
      <w:bookmarkEnd w:id="20"/>
    </w:p>
    <w:p w14:paraId="2D3EB70C" w14:textId="1874E2D0" w:rsidR="002D6C53" w:rsidRDefault="00050230" w:rsidP="006D4B9C">
      <w:pPr>
        <w:pStyle w:val="SpalteTtigkeit"/>
        <w:numPr>
          <w:ilvl w:val="0"/>
          <w:numId w:val="0"/>
        </w:numPr>
        <w:tabs>
          <w:tab w:val="left" w:pos="227"/>
        </w:tabs>
        <w:ind w:left="227" w:hanging="227"/>
      </w:pPr>
      <w:r>
        <w:lastRenderedPageBreak/>
        <w:t>keine</w:t>
      </w:r>
    </w:p>
    <w:sectPr w:rsidR="002D6C53" w:rsidSect="00050230">
      <w:footerReference w:type="default" r:id="rId21"/>
      <w:pgSz w:w="11906" w:h="16838" w:code="9"/>
      <w:pgMar w:top="1418" w:right="1247" w:bottom="2098" w:left="1247" w:header="680" w:footer="34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35CA" w14:textId="77777777" w:rsidR="00591DE4" w:rsidRDefault="00591DE4">
      <w:r>
        <w:separator/>
      </w:r>
    </w:p>
  </w:endnote>
  <w:endnote w:type="continuationSeparator" w:id="0">
    <w:p w14:paraId="24439ED7" w14:textId="77777777" w:rsidR="00591DE4" w:rsidRDefault="0059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1C80" w14:textId="57A66FDB" w:rsidR="00516EB2" w:rsidRDefault="00516EB2" w:rsidP="00C82E58">
    <w:pPr>
      <w:spacing w:before="0" w:line="240" w:lineRule="auto"/>
      <w:jc w:val="center"/>
      <w:rPr>
        <w:sz w:val="12"/>
        <w:szCs w:val="12"/>
      </w:rPr>
    </w:pPr>
    <w:r>
      <w:rPr>
        <w:sz w:val="12"/>
        <w:szCs w:val="12"/>
      </w:rPr>
      <w:t xml:space="preserve">Ausgedruckt am: </w:t>
    </w:r>
    <w:r>
      <w:rPr>
        <w:sz w:val="12"/>
        <w:szCs w:val="12"/>
      </w:rPr>
      <w:fldChar w:fldCharType="begin"/>
    </w:r>
    <w:r>
      <w:rPr>
        <w:sz w:val="12"/>
        <w:szCs w:val="12"/>
      </w:rPr>
      <w:instrText xml:space="preserve"> PRINTDATE  \@ "dd.MM.yyyy HH:mm:ss"  \* MERGEFORMAT </w:instrText>
    </w:r>
    <w:r>
      <w:rPr>
        <w:sz w:val="12"/>
        <w:szCs w:val="12"/>
      </w:rPr>
      <w:fldChar w:fldCharType="separate"/>
    </w:r>
    <w:r>
      <w:rPr>
        <w:noProof/>
        <w:sz w:val="12"/>
        <w:szCs w:val="12"/>
      </w:rPr>
      <w:t>24.01.2023 16:13:00</w:t>
    </w:r>
    <w:r>
      <w:rPr>
        <w:sz w:val="12"/>
        <w:szCs w:val="12"/>
      </w:rPr>
      <w:fldChar w:fldCharType="end"/>
    </w:r>
    <w:r>
      <w:rPr>
        <w:sz w:val="12"/>
        <w:szCs w:val="12"/>
      </w:rPr>
      <w:t xml:space="preserve"> von: </w:t>
    </w:r>
    <w:r>
      <w:rPr>
        <w:sz w:val="12"/>
        <w:szCs w:val="12"/>
      </w:rPr>
      <w:fldChar w:fldCharType="begin"/>
    </w:r>
    <w:r>
      <w:rPr>
        <w:sz w:val="12"/>
        <w:szCs w:val="12"/>
      </w:rPr>
      <w:instrText xml:space="preserve"> USERNAME   \* MERGEFORMAT </w:instrText>
    </w:r>
    <w:r>
      <w:rPr>
        <w:sz w:val="12"/>
        <w:szCs w:val="12"/>
      </w:rPr>
      <w:fldChar w:fldCharType="separate"/>
    </w:r>
    <w:r>
      <w:rPr>
        <w:noProof/>
        <w:sz w:val="12"/>
        <w:szCs w:val="12"/>
      </w:rPr>
      <w:t>Sabine</w:t>
    </w:r>
    <w:r>
      <w:rPr>
        <w:sz w:val="12"/>
        <w:szCs w:val="12"/>
      </w:rPr>
      <w:fldChar w:fldCharType="end"/>
    </w:r>
    <w:r w:rsidRPr="00C82E58">
      <w:rPr>
        <w:sz w:val="12"/>
        <w:szCs w:val="12"/>
      </w:rPr>
      <w:t xml:space="preserve"> </w:t>
    </w:r>
  </w:p>
  <w:p w14:paraId="53B4402D" w14:textId="77777777" w:rsidR="00516EB2" w:rsidRDefault="00516EB2" w:rsidP="00C82E58">
    <w:pPr>
      <w:spacing w:before="0" w:line="240" w:lineRule="auto"/>
      <w:jc w:val="center"/>
      <w:rPr>
        <w:sz w:val="12"/>
        <w:szCs w:val="12"/>
      </w:rPr>
    </w:pPr>
    <w:r w:rsidRPr="0043124B">
      <w:rPr>
        <w:sz w:val="12"/>
        <w:szCs w:val="12"/>
      </w:rPr>
      <w:t>Ausdrucke sowie el</w:t>
    </w:r>
    <w:r>
      <w:rPr>
        <w:sz w:val="12"/>
        <w:szCs w:val="12"/>
      </w:rPr>
      <w:t>ektronische Kopien außerhalb der</w:t>
    </w:r>
    <w:r w:rsidRPr="0043124B">
      <w:rPr>
        <w:sz w:val="12"/>
        <w:szCs w:val="12"/>
      </w:rPr>
      <w:t xml:space="preserve"> </w:t>
    </w:r>
    <w:r>
      <w:rPr>
        <w:sz w:val="12"/>
        <w:szCs w:val="12"/>
      </w:rPr>
      <w:t xml:space="preserve">Kommunikationsplattform VerbraucherInnengesundheit </w:t>
    </w:r>
    <w:r w:rsidRPr="0043124B">
      <w:rPr>
        <w:sz w:val="12"/>
        <w:szCs w:val="12"/>
      </w:rPr>
      <w:t>unterliegen nicht dem Änderungsdienst!</w:t>
    </w:r>
  </w:p>
  <w:tbl>
    <w:tblPr>
      <w:tblW w:w="9464" w:type="dxa"/>
      <w:tblBorders>
        <w:top w:val="single" w:sz="4" w:space="0" w:color="auto"/>
      </w:tblBorders>
      <w:tblLayout w:type="fixed"/>
      <w:tblLook w:val="04A0" w:firstRow="1" w:lastRow="0" w:firstColumn="1" w:lastColumn="0" w:noHBand="0" w:noVBand="1"/>
    </w:tblPr>
    <w:tblGrid>
      <w:gridCol w:w="3249"/>
      <w:gridCol w:w="3249"/>
      <w:gridCol w:w="2966"/>
    </w:tblGrid>
    <w:tr w:rsidR="00516EB2" w:rsidRPr="00A0482C" w14:paraId="68543AE8" w14:textId="77777777" w:rsidTr="00E533AA">
      <w:tc>
        <w:tcPr>
          <w:tcW w:w="9464" w:type="dxa"/>
          <w:gridSpan w:val="3"/>
          <w:shd w:val="clear" w:color="auto" w:fill="auto"/>
        </w:tcPr>
        <w:p w14:paraId="450EEAD8" w14:textId="77777777" w:rsidR="00516EB2" w:rsidRPr="00A0482C" w:rsidRDefault="00516EB2" w:rsidP="002F2D51">
          <w:pPr>
            <w:tabs>
              <w:tab w:val="left" w:pos="5812"/>
              <w:tab w:val="right" w:pos="9356"/>
            </w:tabs>
            <w:spacing w:before="0" w:line="240" w:lineRule="auto"/>
            <w:rPr>
              <w:szCs w:val="20"/>
            </w:rPr>
          </w:pPr>
          <w:r>
            <w:rPr>
              <w:szCs w:val="20"/>
            </w:rPr>
            <w:t>RICHTLINIE verhältnismäßige und angemessene Vorsorgemaßnahmen</w:t>
          </w:r>
        </w:p>
      </w:tc>
    </w:tr>
    <w:tr w:rsidR="00516EB2" w:rsidRPr="00A0482C" w14:paraId="3EF48439" w14:textId="77777777" w:rsidTr="00E533AA">
      <w:tc>
        <w:tcPr>
          <w:tcW w:w="3249" w:type="dxa"/>
          <w:shd w:val="clear" w:color="auto" w:fill="auto"/>
          <w:vAlign w:val="center"/>
        </w:tcPr>
        <w:p w14:paraId="0264B957" w14:textId="690F618E" w:rsidR="00516EB2" w:rsidRPr="008509A6" w:rsidRDefault="00516EB2" w:rsidP="00412FAC">
          <w:pPr>
            <w:tabs>
              <w:tab w:val="left" w:pos="5812"/>
              <w:tab w:val="right" w:pos="9356"/>
            </w:tabs>
            <w:spacing w:before="0" w:line="240" w:lineRule="auto"/>
            <w:rPr>
              <w:szCs w:val="20"/>
            </w:rPr>
          </w:pPr>
          <w:r>
            <w:rPr>
              <w:szCs w:val="20"/>
            </w:rPr>
            <w:t>RL_0007_</w:t>
          </w:r>
          <w:r w:rsidR="00412FAC">
            <w:rPr>
              <w:szCs w:val="20"/>
            </w:rPr>
            <w:t>3</w:t>
          </w:r>
        </w:p>
      </w:tc>
      <w:tc>
        <w:tcPr>
          <w:tcW w:w="3249" w:type="dxa"/>
          <w:shd w:val="clear" w:color="auto" w:fill="auto"/>
          <w:vAlign w:val="center"/>
        </w:tcPr>
        <w:p w14:paraId="6D26F706" w14:textId="52930D30" w:rsidR="00516EB2" w:rsidRPr="00A0482C" w:rsidRDefault="00516EB2" w:rsidP="003D1A53">
          <w:pPr>
            <w:tabs>
              <w:tab w:val="left" w:pos="5812"/>
              <w:tab w:val="right" w:pos="9356"/>
            </w:tabs>
            <w:spacing w:before="0" w:line="240" w:lineRule="auto"/>
            <w:jc w:val="center"/>
            <w:rPr>
              <w:szCs w:val="20"/>
            </w:rPr>
          </w:pPr>
          <w:r w:rsidRPr="00A0482C">
            <w:rPr>
              <w:szCs w:val="20"/>
            </w:rPr>
            <w:t>gültig ab</w:t>
          </w:r>
          <w:r>
            <w:rPr>
              <w:szCs w:val="20"/>
            </w:rPr>
            <w:t xml:space="preserve"> 01.03.2023</w:t>
          </w:r>
        </w:p>
      </w:tc>
      <w:tc>
        <w:tcPr>
          <w:tcW w:w="2966" w:type="dxa"/>
          <w:shd w:val="clear" w:color="auto" w:fill="auto"/>
          <w:vAlign w:val="center"/>
        </w:tcPr>
        <w:p w14:paraId="0ADF98C5" w14:textId="6AAD7902" w:rsidR="00516EB2" w:rsidRPr="00A0482C" w:rsidRDefault="00516EB2" w:rsidP="00B407CB">
          <w:pPr>
            <w:tabs>
              <w:tab w:val="left" w:pos="5812"/>
              <w:tab w:val="right" w:pos="9356"/>
            </w:tabs>
            <w:spacing w:before="0" w:line="240" w:lineRule="auto"/>
            <w:jc w:val="right"/>
            <w:rPr>
              <w:szCs w:val="20"/>
            </w:rPr>
          </w:pPr>
          <w:r w:rsidRPr="00A0482C">
            <w:rPr>
              <w:szCs w:val="20"/>
            </w:rPr>
            <w:fldChar w:fldCharType="begin"/>
          </w:r>
          <w:r w:rsidRPr="00A0482C">
            <w:rPr>
              <w:szCs w:val="20"/>
            </w:rPr>
            <w:instrText xml:space="preserve"> PAGE </w:instrText>
          </w:r>
          <w:r w:rsidRPr="00A0482C">
            <w:rPr>
              <w:szCs w:val="20"/>
            </w:rPr>
            <w:fldChar w:fldCharType="separate"/>
          </w:r>
          <w:r w:rsidR="00756CC7">
            <w:rPr>
              <w:noProof/>
              <w:szCs w:val="20"/>
            </w:rPr>
            <w:t>2</w:t>
          </w:r>
          <w:r w:rsidRPr="00A0482C">
            <w:rPr>
              <w:szCs w:val="20"/>
            </w:rPr>
            <w:fldChar w:fldCharType="end"/>
          </w:r>
          <w:r w:rsidRPr="00A0482C">
            <w:rPr>
              <w:szCs w:val="20"/>
            </w:rPr>
            <w:t>/</w:t>
          </w:r>
          <w:r w:rsidRPr="00A0482C">
            <w:rPr>
              <w:szCs w:val="20"/>
            </w:rPr>
            <w:fldChar w:fldCharType="begin"/>
          </w:r>
          <w:r w:rsidRPr="00A0482C">
            <w:rPr>
              <w:szCs w:val="20"/>
            </w:rPr>
            <w:instrText xml:space="preserve"> NUMPAGES </w:instrText>
          </w:r>
          <w:r w:rsidRPr="00A0482C">
            <w:rPr>
              <w:szCs w:val="20"/>
            </w:rPr>
            <w:fldChar w:fldCharType="separate"/>
          </w:r>
          <w:r w:rsidR="00756CC7">
            <w:rPr>
              <w:noProof/>
              <w:szCs w:val="20"/>
            </w:rPr>
            <w:t>16</w:t>
          </w:r>
          <w:r w:rsidRPr="00A0482C">
            <w:rPr>
              <w:szCs w:val="20"/>
            </w:rPr>
            <w:fldChar w:fldCharType="end"/>
          </w:r>
        </w:p>
      </w:tc>
    </w:tr>
  </w:tbl>
  <w:p w14:paraId="4581638F" w14:textId="77777777" w:rsidR="00516EB2" w:rsidRPr="00137738" w:rsidRDefault="00516EB2" w:rsidP="009732F8">
    <w:pPr>
      <w:pStyle w:val="Fuzeile"/>
      <w:tabs>
        <w:tab w:val="clear" w:pos="9072"/>
        <w:tab w:val="left" w:pos="5812"/>
        <w:tab w:val="right" w:pos="9356"/>
      </w:tabs>
      <w:spacing w:after="0"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229DD" w14:textId="77777777" w:rsidR="00516EB2" w:rsidRDefault="00516EB2" w:rsidP="00E440D9">
    <w:pPr>
      <w:pStyle w:val="Fuzeile"/>
      <w:tabs>
        <w:tab w:val="clear" w:pos="9072"/>
        <w:tab w:val="right" w:pos="8784"/>
        <w:tab w:val="right" w:pos="9356"/>
      </w:tabs>
    </w:pPr>
  </w:p>
  <w:p w14:paraId="4B0CC49F" w14:textId="1B89FA9F" w:rsidR="00516EB2" w:rsidRPr="007739D4" w:rsidRDefault="00516EB2" w:rsidP="00E440D9">
    <w:pPr>
      <w:pStyle w:val="Fuzeile"/>
      <w:tabs>
        <w:tab w:val="clear" w:pos="9072"/>
        <w:tab w:val="right" w:pos="8784"/>
        <w:tab w:val="right" w:pos="9356"/>
      </w:tabs>
      <w:rPr>
        <w:lang w:val="de-DE"/>
      </w:rPr>
    </w:pPr>
    <w:r>
      <w:fldChar w:fldCharType="begin"/>
    </w:r>
    <w:r w:rsidRPr="007739D4">
      <w:rPr>
        <w:lang w:val="de-DE"/>
      </w:rPr>
      <w:instrText xml:space="preserve"> FILENAME </w:instrText>
    </w:r>
    <w:r>
      <w:fldChar w:fldCharType="separate"/>
    </w:r>
    <w:r>
      <w:rPr>
        <w:noProof/>
        <w:lang w:val="de-DE"/>
      </w:rPr>
      <w:t>Entwurf_RL_0007_3_VSMN_plus INSPIRE.Stand.24.1.2023</w:t>
    </w:r>
    <w:r>
      <w:fldChar w:fldCharType="end"/>
    </w:r>
  </w:p>
  <w:p w14:paraId="43DFF096" w14:textId="77777777" w:rsidR="00516EB2" w:rsidRDefault="00516EB2" w:rsidP="00E440D9">
    <w:pPr>
      <w:pStyle w:val="Fuzeile"/>
      <w:tabs>
        <w:tab w:val="clear" w:pos="9072"/>
        <w:tab w:val="right" w:pos="8784"/>
        <w:tab w:val="right" w:pos="9356"/>
      </w:tabs>
      <w:rPr>
        <w:szCs w:val="16"/>
      </w:rPr>
    </w:pPr>
    <w:r w:rsidRPr="007739D4">
      <w:rPr>
        <w:szCs w:val="16"/>
        <w:lang w:val="de-DE"/>
      </w:rPr>
      <w:tab/>
    </w:r>
    <w:r w:rsidRPr="00520032">
      <w:rPr>
        <w:szCs w:val="16"/>
      </w:rPr>
      <w:t xml:space="preserve">Entwurf vom </w:t>
    </w:r>
    <w:r>
      <w:rPr>
        <w:szCs w:val="16"/>
      </w:rPr>
      <w:t>26</w:t>
    </w:r>
    <w:r w:rsidRPr="00520032">
      <w:rPr>
        <w:szCs w:val="16"/>
      </w:rPr>
      <w:t>.</w:t>
    </w:r>
    <w:r>
      <w:rPr>
        <w:szCs w:val="16"/>
      </w:rPr>
      <w:t>04</w:t>
    </w:r>
    <w:r w:rsidRPr="00520032">
      <w:rPr>
        <w:szCs w:val="16"/>
      </w:rPr>
      <w:t>.10</w:t>
    </w:r>
    <w:r>
      <w:rPr>
        <w:szCs w:val="16"/>
      </w:rPr>
      <w:t xml:space="preserve"> - SVA_QMT_DOKU_001_02</w:t>
    </w:r>
    <w:r w:rsidRPr="00520032">
      <w:rPr>
        <w:szCs w:val="16"/>
      </w:rPr>
      <w:tab/>
    </w:r>
  </w:p>
  <w:p w14:paraId="011D9438" w14:textId="400AB700" w:rsidR="00516EB2" w:rsidRPr="00E440D9" w:rsidRDefault="00516EB2" w:rsidP="00B65AA8">
    <w:pPr>
      <w:pStyle w:val="Fuzeile"/>
      <w:tabs>
        <w:tab w:val="clear" w:pos="9072"/>
        <w:tab w:val="right" w:pos="8784"/>
        <w:tab w:val="right" w:pos="9356"/>
      </w:tabs>
      <w:jc w:val="right"/>
      <w:rPr>
        <w:szCs w:val="16"/>
      </w:rPr>
    </w:pPr>
    <w:r w:rsidRPr="00520032">
      <w:rPr>
        <w:szCs w:val="16"/>
      </w:rPr>
      <w:fldChar w:fldCharType="begin"/>
    </w:r>
    <w:r w:rsidRPr="00520032">
      <w:rPr>
        <w:szCs w:val="16"/>
      </w:rPr>
      <w:instrText xml:space="preserve"> PAGE </w:instrText>
    </w:r>
    <w:r w:rsidRPr="00520032">
      <w:rPr>
        <w:szCs w:val="16"/>
      </w:rPr>
      <w:fldChar w:fldCharType="separate"/>
    </w:r>
    <w:r>
      <w:rPr>
        <w:noProof/>
        <w:szCs w:val="16"/>
      </w:rPr>
      <w:t>3</w:t>
    </w:r>
    <w:r w:rsidRPr="00520032">
      <w:rPr>
        <w:szCs w:val="16"/>
      </w:rPr>
      <w:fldChar w:fldCharType="end"/>
    </w:r>
    <w:r w:rsidRPr="00520032">
      <w:rPr>
        <w:szCs w:val="16"/>
      </w:rPr>
      <w:t>/</w:t>
    </w:r>
    <w:r w:rsidRPr="00520032">
      <w:rPr>
        <w:szCs w:val="16"/>
      </w:rPr>
      <w:fldChar w:fldCharType="begin"/>
    </w:r>
    <w:r w:rsidRPr="00520032">
      <w:rPr>
        <w:szCs w:val="16"/>
      </w:rPr>
      <w:instrText xml:space="preserve"> NUMPAGES </w:instrText>
    </w:r>
    <w:r w:rsidRPr="00520032">
      <w:rPr>
        <w:szCs w:val="16"/>
      </w:rPr>
      <w:fldChar w:fldCharType="separate"/>
    </w:r>
    <w:r>
      <w:rPr>
        <w:noProof/>
        <w:szCs w:val="16"/>
      </w:rPr>
      <w:t>16</w:t>
    </w:r>
    <w:r w:rsidRPr="00520032">
      <w:rPr>
        <w:szCs w:val="16"/>
      </w:rPr>
      <w:fldChar w:fldCharType="end"/>
    </w:r>
  </w:p>
  <w:p w14:paraId="66CBE722" w14:textId="77777777" w:rsidR="00516EB2" w:rsidRDefault="00516E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08BE" w14:textId="32A99323" w:rsidR="00516EB2" w:rsidRDefault="00516EB2" w:rsidP="00C82E58">
    <w:pPr>
      <w:spacing w:before="0" w:line="240" w:lineRule="auto"/>
      <w:jc w:val="center"/>
      <w:rPr>
        <w:sz w:val="12"/>
        <w:szCs w:val="12"/>
      </w:rPr>
    </w:pPr>
    <w:r>
      <w:rPr>
        <w:sz w:val="12"/>
        <w:szCs w:val="12"/>
      </w:rPr>
      <w:t xml:space="preserve">Ausgedruckt am: </w:t>
    </w:r>
    <w:r>
      <w:rPr>
        <w:sz w:val="12"/>
        <w:szCs w:val="12"/>
      </w:rPr>
      <w:fldChar w:fldCharType="begin"/>
    </w:r>
    <w:r>
      <w:rPr>
        <w:sz w:val="12"/>
        <w:szCs w:val="12"/>
      </w:rPr>
      <w:instrText xml:space="preserve"> PRINTDATE  \@ "dd.MM.yyyy HH:mm:ss"  \* MERGEFORMAT </w:instrText>
    </w:r>
    <w:r>
      <w:rPr>
        <w:sz w:val="12"/>
        <w:szCs w:val="12"/>
      </w:rPr>
      <w:fldChar w:fldCharType="separate"/>
    </w:r>
    <w:r>
      <w:rPr>
        <w:noProof/>
        <w:sz w:val="12"/>
        <w:szCs w:val="12"/>
      </w:rPr>
      <w:t>24.01.2023 16:13:00</w:t>
    </w:r>
    <w:r>
      <w:rPr>
        <w:sz w:val="12"/>
        <w:szCs w:val="12"/>
      </w:rPr>
      <w:fldChar w:fldCharType="end"/>
    </w:r>
    <w:r>
      <w:rPr>
        <w:sz w:val="12"/>
        <w:szCs w:val="12"/>
      </w:rPr>
      <w:t xml:space="preserve"> von: </w:t>
    </w:r>
    <w:r>
      <w:rPr>
        <w:sz w:val="12"/>
        <w:szCs w:val="12"/>
      </w:rPr>
      <w:fldChar w:fldCharType="begin"/>
    </w:r>
    <w:r>
      <w:rPr>
        <w:sz w:val="12"/>
        <w:szCs w:val="12"/>
      </w:rPr>
      <w:instrText xml:space="preserve"> USERNAME   \* MERGEFORMAT </w:instrText>
    </w:r>
    <w:r>
      <w:rPr>
        <w:sz w:val="12"/>
        <w:szCs w:val="12"/>
      </w:rPr>
      <w:fldChar w:fldCharType="separate"/>
    </w:r>
    <w:r>
      <w:rPr>
        <w:noProof/>
        <w:sz w:val="12"/>
        <w:szCs w:val="12"/>
      </w:rPr>
      <w:t>Sabine</w:t>
    </w:r>
    <w:r>
      <w:rPr>
        <w:sz w:val="12"/>
        <w:szCs w:val="12"/>
      </w:rPr>
      <w:fldChar w:fldCharType="end"/>
    </w:r>
    <w:r w:rsidRPr="00C82E58">
      <w:rPr>
        <w:sz w:val="12"/>
        <w:szCs w:val="12"/>
      </w:rPr>
      <w:t xml:space="preserve"> </w:t>
    </w:r>
  </w:p>
  <w:p w14:paraId="484D1A7E" w14:textId="77777777" w:rsidR="00516EB2" w:rsidRDefault="00516EB2" w:rsidP="00C82E58">
    <w:pPr>
      <w:spacing w:before="0" w:line="240" w:lineRule="auto"/>
      <w:jc w:val="center"/>
      <w:rPr>
        <w:sz w:val="12"/>
        <w:szCs w:val="12"/>
      </w:rPr>
    </w:pPr>
    <w:r w:rsidRPr="0043124B">
      <w:rPr>
        <w:sz w:val="12"/>
        <w:szCs w:val="12"/>
      </w:rPr>
      <w:t>Ausdrucke sowie el</w:t>
    </w:r>
    <w:r>
      <w:rPr>
        <w:sz w:val="12"/>
        <w:szCs w:val="12"/>
      </w:rPr>
      <w:t>ektronische Kopien außerhalb der</w:t>
    </w:r>
    <w:r w:rsidRPr="0043124B">
      <w:rPr>
        <w:sz w:val="12"/>
        <w:szCs w:val="12"/>
      </w:rPr>
      <w:t xml:space="preserve"> </w:t>
    </w:r>
    <w:r>
      <w:rPr>
        <w:sz w:val="12"/>
        <w:szCs w:val="12"/>
      </w:rPr>
      <w:t xml:space="preserve">Kommunikationsplattform VerbraucherInnengesundheit </w:t>
    </w:r>
    <w:r w:rsidRPr="0043124B">
      <w:rPr>
        <w:sz w:val="12"/>
        <w:szCs w:val="12"/>
      </w:rPr>
      <w:t>unterliegen nicht dem Änderungsdienst!</w:t>
    </w:r>
  </w:p>
  <w:tbl>
    <w:tblPr>
      <w:tblW w:w="14601" w:type="dxa"/>
      <w:tblInd w:w="-993" w:type="dxa"/>
      <w:tblBorders>
        <w:top w:val="single" w:sz="4" w:space="0" w:color="auto"/>
      </w:tblBorders>
      <w:tblLayout w:type="fixed"/>
      <w:tblLook w:val="04A0" w:firstRow="1" w:lastRow="0" w:firstColumn="1" w:lastColumn="0" w:noHBand="0" w:noVBand="1"/>
    </w:tblPr>
    <w:tblGrid>
      <w:gridCol w:w="5388"/>
      <w:gridCol w:w="2835"/>
      <w:gridCol w:w="6378"/>
    </w:tblGrid>
    <w:tr w:rsidR="00516EB2" w:rsidRPr="00A0482C" w14:paraId="43FD3CA1" w14:textId="77777777" w:rsidTr="00B80B7C">
      <w:trPr>
        <w:trHeight w:val="308"/>
      </w:trPr>
      <w:tc>
        <w:tcPr>
          <w:tcW w:w="14601" w:type="dxa"/>
          <w:gridSpan w:val="3"/>
          <w:shd w:val="clear" w:color="auto" w:fill="auto"/>
        </w:tcPr>
        <w:p w14:paraId="50FE39D3" w14:textId="77777777" w:rsidR="00516EB2" w:rsidRPr="00A0482C" w:rsidRDefault="00516EB2" w:rsidP="002F2D51">
          <w:pPr>
            <w:tabs>
              <w:tab w:val="left" w:pos="5812"/>
              <w:tab w:val="right" w:pos="9356"/>
            </w:tabs>
            <w:spacing w:before="0" w:line="240" w:lineRule="auto"/>
            <w:rPr>
              <w:szCs w:val="20"/>
            </w:rPr>
          </w:pPr>
          <w:r>
            <w:rPr>
              <w:szCs w:val="20"/>
            </w:rPr>
            <w:t>RICHTLINIE verhältnismäßige und angemessene Vorsorgemaßnahmen</w:t>
          </w:r>
        </w:p>
      </w:tc>
    </w:tr>
    <w:tr w:rsidR="00516EB2" w:rsidRPr="00A0482C" w14:paraId="78FE1519" w14:textId="77777777" w:rsidTr="00B80B7C">
      <w:trPr>
        <w:trHeight w:val="308"/>
      </w:trPr>
      <w:tc>
        <w:tcPr>
          <w:tcW w:w="5388" w:type="dxa"/>
          <w:shd w:val="clear" w:color="auto" w:fill="auto"/>
          <w:vAlign w:val="center"/>
        </w:tcPr>
        <w:p w14:paraId="650BB252" w14:textId="08D8DFD9" w:rsidR="00516EB2" w:rsidRPr="008509A6" w:rsidRDefault="00516EB2" w:rsidP="00412FAC">
          <w:pPr>
            <w:tabs>
              <w:tab w:val="left" w:pos="5812"/>
              <w:tab w:val="right" w:pos="9356"/>
            </w:tabs>
            <w:spacing w:before="0" w:line="240" w:lineRule="auto"/>
            <w:rPr>
              <w:szCs w:val="20"/>
            </w:rPr>
          </w:pPr>
          <w:r>
            <w:rPr>
              <w:szCs w:val="20"/>
            </w:rPr>
            <w:t>RL_0007_</w:t>
          </w:r>
          <w:r w:rsidR="00412FAC">
            <w:rPr>
              <w:szCs w:val="20"/>
            </w:rPr>
            <w:t>3</w:t>
          </w:r>
        </w:p>
      </w:tc>
      <w:tc>
        <w:tcPr>
          <w:tcW w:w="2835" w:type="dxa"/>
          <w:shd w:val="clear" w:color="auto" w:fill="auto"/>
          <w:vAlign w:val="center"/>
        </w:tcPr>
        <w:p w14:paraId="0CC4D8B9" w14:textId="1A856573" w:rsidR="00516EB2" w:rsidRPr="00A0482C" w:rsidRDefault="00516EB2" w:rsidP="00222DF1">
          <w:pPr>
            <w:tabs>
              <w:tab w:val="left" w:pos="5812"/>
              <w:tab w:val="right" w:pos="9356"/>
            </w:tabs>
            <w:spacing w:before="0" w:line="240" w:lineRule="auto"/>
            <w:jc w:val="center"/>
            <w:rPr>
              <w:szCs w:val="20"/>
            </w:rPr>
          </w:pPr>
          <w:r w:rsidRPr="00A0482C">
            <w:rPr>
              <w:szCs w:val="20"/>
            </w:rPr>
            <w:t>gültig ab</w:t>
          </w:r>
          <w:r>
            <w:rPr>
              <w:szCs w:val="20"/>
            </w:rPr>
            <w:t xml:space="preserve"> 01.03.2023</w:t>
          </w:r>
        </w:p>
      </w:tc>
      <w:tc>
        <w:tcPr>
          <w:tcW w:w="6378" w:type="dxa"/>
          <w:shd w:val="clear" w:color="auto" w:fill="auto"/>
          <w:vAlign w:val="center"/>
        </w:tcPr>
        <w:p w14:paraId="76BAD804" w14:textId="0F311843" w:rsidR="00516EB2" w:rsidRPr="00A0482C" w:rsidRDefault="00516EB2" w:rsidP="00B407CB">
          <w:pPr>
            <w:tabs>
              <w:tab w:val="left" w:pos="5812"/>
              <w:tab w:val="right" w:pos="9356"/>
            </w:tabs>
            <w:spacing w:before="0" w:line="240" w:lineRule="auto"/>
            <w:jc w:val="right"/>
            <w:rPr>
              <w:szCs w:val="20"/>
            </w:rPr>
          </w:pPr>
          <w:r w:rsidRPr="00A0482C">
            <w:rPr>
              <w:szCs w:val="20"/>
            </w:rPr>
            <w:fldChar w:fldCharType="begin"/>
          </w:r>
          <w:r w:rsidRPr="00A0482C">
            <w:rPr>
              <w:szCs w:val="20"/>
            </w:rPr>
            <w:instrText xml:space="preserve"> PAGE </w:instrText>
          </w:r>
          <w:r w:rsidRPr="00A0482C">
            <w:rPr>
              <w:szCs w:val="20"/>
            </w:rPr>
            <w:fldChar w:fldCharType="separate"/>
          </w:r>
          <w:r w:rsidR="00756CC7">
            <w:rPr>
              <w:noProof/>
              <w:szCs w:val="20"/>
            </w:rPr>
            <w:t>15</w:t>
          </w:r>
          <w:r w:rsidRPr="00A0482C">
            <w:rPr>
              <w:szCs w:val="20"/>
            </w:rPr>
            <w:fldChar w:fldCharType="end"/>
          </w:r>
          <w:r w:rsidRPr="00A0482C">
            <w:rPr>
              <w:szCs w:val="20"/>
            </w:rPr>
            <w:t>/</w:t>
          </w:r>
          <w:r w:rsidRPr="00A0482C">
            <w:rPr>
              <w:szCs w:val="20"/>
            </w:rPr>
            <w:fldChar w:fldCharType="begin"/>
          </w:r>
          <w:r w:rsidRPr="00A0482C">
            <w:rPr>
              <w:szCs w:val="20"/>
            </w:rPr>
            <w:instrText xml:space="preserve"> NUMPAGES </w:instrText>
          </w:r>
          <w:r w:rsidRPr="00A0482C">
            <w:rPr>
              <w:szCs w:val="20"/>
            </w:rPr>
            <w:fldChar w:fldCharType="separate"/>
          </w:r>
          <w:r w:rsidR="00756CC7">
            <w:rPr>
              <w:noProof/>
              <w:szCs w:val="20"/>
            </w:rPr>
            <w:t>16</w:t>
          </w:r>
          <w:r w:rsidRPr="00A0482C">
            <w:rPr>
              <w:szCs w:val="20"/>
            </w:rPr>
            <w:fldChar w:fldCharType="end"/>
          </w:r>
        </w:p>
      </w:tc>
    </w:tr>
  </w:tbl>
  <w:p w14:paraId="467C65D4" w14:textId="77777777" w:rsidR="00516EB2" w:rsidRPr="00137738" w:rsidRDefault="00516EB2" w:rsidP="009732F8">
    <w:pPr>
      <w:pStyle w:val="Fuzeile"/>
      <w:tabs>
        <w:tab w:val="clear" w:pos="9072"/>
        <w:tab w:val="left" w:pos="5812"/>
        <w:tab w:val="right" w:pos="9356"/>
      </w:tabs>
      <w:spacing w:after="0" w:line="18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C8CA0" w14:textId="41DC073C" w:rsidR="00516EB2" w:rsidRDefault="00516EB2" w:rsidP="00C82E58">
    <w:pPr>
      <w:spacing w:before="0" w:line="240" w:lineRule="auto"/>
      <w:jc w:val="center"/>
      <w:rPr>
        <w:sz w:val="12"/>
        <w:szCs w:val="12"/>
      </w:rPr>
    </w:pPr>
    <w:r>
      <w:rPr>
        <w:sz w:val="12"/>
        <w:szCs w:val="12"/>
      </w:rPr>
      <w:t xml:space="preserve">Ausgedruckt am: </w:t>
    </w:r>
    <w:r>
      <w:rPr>
        <w:sz w:val="12"/>
        <w:szCs w:val="12"/>
      </w:rPr>
      <w:fldChar w:fldCharType="begin"/>
    </w:r>
    <w:r>
      <w:rPr>
        <w:sz w:val="12"/>
        <w:szCs w:val="12"/>
      </w:rPr>
      <w:instrText xml:space="preserve"> PRINTDATE  \@ "dd.MM.yyyy HH:mm:ss"  \* MERGEFORMAT </w:instrText>
    </w:r>
    <w:r>
      <w:rPr>
        <w:sz w:val="12"/>
        <w:szCs w:val="12"/>
      </w:rPr>
      <w:fldChar w:fldCharType="separate"/>
    </w:r>
    <w:r>
      <w:rPr>
        <w:noProof/>
        <w:sz w:val="12"/>
        <w:szCs w:val="12"/>
      </w:rPr>
      <w:t>24.01.2023 16:13:00</w:t>
    </w:r>
    <w:r>
      <w:rPr>
        <w:sz w:val="12"/>
        <w:szCs w:val="12"/>
      </w:rPr>
      <w:fldChar w:fldCharType="end"/>
    </w:r>
    <w:r>
      <w:rPr>
        <w:sz w:val="12"/>
        <w:szCs w:val="12"/>
      </w:rPr>
      <w:t xml:space="preserve"> von: </w:t>
    </w:r>
    <w:r>
      <w:rPr>
        <w:sz w:val="12"/>
        <w:szCs w:val="12"/>
      </w:rPr>
      <w:fldChar w:fldCharType="begin"/>
    </w:r>
    <w:r>
      <w:rPr>
        <w:sz w:val="12"/>
        <w:szCs w:val="12"/>
      </w:rPr>
      <w:instrText xml:space="preserve"> USERNAME   \* MERGEFORMAT </w:instrText>
    </w:r>
    <w:r>
      <w:rPr>
        <w:sz w:val="12"/>
        <w:szCs w:val="12"/>
      </w:rPr>
      <w:fldChar w:fldCharType="separate"/>
    </w:r>
    <w:r>
      <w:rPr>
        <w:noProof/>
        <w:sz w:val="12"/>
        <w:szCs w:val="12"/>
      </w:rPr>
      <w:t>Sabine</w:t>
    </w:r>
    <w:r>
      <w:rPr>
        <w:sz w:val="12"/>
        <w:szCs w:val="12"/>
      </w:rPr>
      <w:fldChar w:fldCharType="end"/>
    </w:r>
    <w:r w:rsidRPr="00C82E58">
      <w:rPr>
        <w:sz w:val="12"/>
        <w:szCs w:val="12"/>
      </w:rPr>
      <w:t xml:space="preserve"> </w:t>
    </w:r>
  </w:p>
  <w:p w14:paraId="41EB89D3" w14:textId="77777777" w:rsidR="00516EB2" w:rsidRDefault="00516EB2" w:rsidP="00C82E58">
    <w:pPr>
      <w:spacing w:before="0" w:line="240" w:lineRule="auto"/>
      <w:jc w:val="center"/>
      <w:rPr>
        <w:sz w:val="12"/>
        <w:szCs w:val="12"/>
      </w:rPr>
    </w:pPr>
    <w:r w:rsidRPr="0043124B">
      <w:rPr>
        <w:sz w:val="12"/>
        <w:szCs w:val="12"/>
      </w:rPr>
      <w:t>Ausdrucke sowie el</w:t>
    </w:r>
    <w:r>
      <w:rPr>
        <w:sz w:val="12"/>
        <w:szCs w:val="12"/>
      </w:rPr>
      <w:t>ektronische Kopien außerhalb der</w:t>
    </w:r>
    <w:r w:rsidRPr="0043124B">
      <w:rPr>
        <w:sz w:val="12"/>
        <w:szCs w:val="12"/>
      </w:rPr>
      <w:t xml:space="preserve"> </w:t>
    </w:r>
    <w:r>
      <w:rPr>
        <w:sz w:val="12"/>
        <w:szCs w:val="12"/>
      </w:rPr>
      <w:t xml:space="preserve">Kommunikationsplattform VerbraucherInnengesundheit </w:t>
    </w:r>
    <w:r w:rsidRPr="0043124B">
      <w:rPr>
        <w:sz w:val="12"/>
        <w:szCs w:val="12"/>
      </w:rPr>
      <w:t>unterliegen nicht dem Änderungsdienst!</w:t>
    </w:r>
  </w:p>
  <w:tbl>
    <w:tblPr>
      <w:tblW w:w="9373" w:type="dxa"/>
      <w:tblBorders>
        <w:top w:val="single" w:sz="4" w:space="0" w:color="auto"/>
      </w:tblBorders>
      <w:tblLayout w:type="fixed"/>
      <w:tblLook w:val="04A0" w:firstRow="1" w:lastRow="0" w:firstColumn="1" w:lastColumn="0" w:noHBand="0" w:noVBand="1"/>
    </w:tblPr>
    <w:tblGrid>
      <w:gridCol w:w="2857"/>
      <w:gridCol w:w="2986"/>
      <w:gridCol w:w="3530"/>
    </w:tblGrid>
    <w:tr w:rsidR="00516EB2" w:rsidRPr="00A0482C" w14:paraId="73138675" w14:textId="77777777" w:rsidTr="00800B12">
      <w:trPr>
        <w:trHeight w:val="294"/>
      </w:trPr>
      <w:tc>
        <w:tcPr>
          <w:tcW w:w="9373" w:type="dxa"/>
          <w:gridSpan w:val="3"/>
          <w:shd w:val="clear" w:color="auto" w:fill="auto"/>
        </w:tcPr>
        <w:p w14:paraId="04134A3C" w14:textId="290166B0" w:rsidR="00516EB2" w:rsidRPr="00A0482C" w:rsidRDefault="00516EB2" w:rsidP="00800B12">
          <w:pPr>
            <w:tabs>
              <w:tab w:val="left" w:pos="5812"/>
              <w:tab w:val="right" w:pos="9356"/>
            </w:tabs>
            <w:spacing w:before="0" w:line="240" w:lineRule="auto"/>
            <w:rPr>
              <w:szCs w:val="20"/>
            </w:rPr>
          </w:pPr>
          <w:r>
            <w:rPr>
              <w:szCs w:val="20"/>
            </w:rPr>
            <w:t>RICHTLINIE verhältnismäßige und angemessene Vorsorgemaßnahmen</w:t>
          </w:r>
        </w:p>
      </w:tc>
    </w:tr>
    <w:tr w:rsidR="00516EB2" w:rsidRPr="00A0482C" w14:paraId="102742A4" w14:textId="77777777" w:rsidTr="00800B12">
      <w:trPr>
        <w:trHeight w:val="294"/>
      </w:trPr>
      <w:tc>
        <w:tcPr>
          <w:tcW w:w="2857" w:type="dxa"/>
          <w:shd w:val="clear" w:color="auto" w:fill="auto"/>
          <w:vAlign w:val="center"/>
        </w:tcPr>
        <w:p w14:paraId="4F1A2C37" w14:textId="66F15DFA" w:rsidR="00516EB2" w:rsidRPr="008509A6" w:rsidRDefault="00516EB2" w:rsidP="00412FAC">
          <w:pPr>
            <w:tabs>
              <w:tab w:val="left" w:pos="5812"/>
              <w:tab w:val="right" w:pos="9356"/>
            </w:tabs>
            <w:spacing w:before="0" w:line="240" w:lineRule="auto"/>
            <w:rPr>
              <w:szCs w:val="20"/>
            </w:rPr>
          </w:pPr>
          <w:r>
            <w:rPr>
              <w:szCs w:val="20"/>
            </w:rPr>
            <w:t>RL_0007_</w:t>
          </w:r>
          <w:r w:rsidR="00412FAC">
            <w:rPr>
              <w:szCs w:val="20"/>
            </w:rPr>
            <w:t>3</w:t>
          </w:r>
        </w:p>
      </w:tc>
      <w:tc>
        <w:tcPr>
          <w:tcW w:w="2986" w:type="dxa"/>
          <w:shd w:val="clear" w:color="auto" w:fill="auto"/>
          <w:vAlign w:val="center"/>
        </w:tcPr>
        <w:p w14:paraId="3A1F219B" w14:textId="1B420DE8" w:rsidR="00516EB2" w:rsidRPr="00A0482C" w:rsidRDefault="00516EB2" w:rsidP="000002F6">
          <w:pPr>
            <w:tabs>
              <w:tab w:val="left" w:pos="2177"/>
              <w:tab w:val="right" w:pos="9356"/>
            </w:tabs>
            <w:spacing w:before="0" w:line="240" w:lineRule="auto"/>
            <w:ind w:left="38"/>
            <w:jc w:val="center"/>
            <w:rPr>
              <w:szCs w:val="20"/>
            </w:rPr>
          </w:pPr>
          <w:r w:rsidRPr="00A0482C">
            <w:rPr>
              <w:szCs w:val="20"/>
            </w:rPr>
            <w:t xml:space="preserve">gültig ab </w:t>
          </w:r>
          <w:r>
            <w:rPr>
              <w:szCs w:val="20"/>
            </w:rPr>
            <w:t>01.03.2023</w:t>
          </w:r>
        </w:p>
      </w:tc>
      <w:tc>
        <w:tcPr>
          <w:tcW w:w="3529" w:type="dxa"/>
          <w:shd w:val="clear" w:color="auto" w:fill="auto"/>
          <w:vAlign w:val="center"/>
        </w:tcPr>
        <w:p w14:paraId="5759192A" w14:textId="5AC084FB" w:rsidR="00516EB2" w:rsidRPr="00A0482C" w:rsidRDefault="00516EB2" w:rsidP="00800B12">
          <w:pPr>
            <w:tabs>
              <w:tab w:val="left" w:pos="5812"/>
              <w:tab w:val="right" w:pos="9356"/>
            </w:tabs>
            <w:spacing w:before="0" w:line="240" w:lineRule="auto"/>
            <w:jc w:val="right"/>
            <w:rPr>
              <w:szCs w:val="20"/>
            </w:rPr>
          </w:pPr>
          <w:r w:rsidRPr="00A0482C">
            <w:rPr>
              <w:szCs w:val="20"/>
            </w:rPr>
            <w:fldChar w:fldCharType="begin"/>
          </w:r>
          <w:r w:rsidRPr="00A0482C">
            <w:rPr>
              <w:szCs w:val="20"/>
            </w:rPr>
            <w:instrText xml:space="preserve"> PAGE </w:instrText>
          </w:r>
          <w:r w:rsidRPr="00A0482C">
            <w:rPr>
              <w:szCs w:val="20"/>
            </w:rPr>
            <w:fldChar w:fldCharType="separate"/>
          </w:r>
          <w:r w:rsidR="00756CC7">
            <w:rPr>
              <w:noProof/>
              <w:szCs w:val="20"/>
            </w:rPr>
            <w:t>16</w:t>
          </w:r>
          <w:r w:rsidRPr="00A0482C">
            <w:rPr>
              <w:szCs w:val="20"/>
            </w:rPr>
            <w:fldChar w:fldCharType="end"/>
          </w:r>
          <w:r w:rsidRPr="00A0482C">
            <w:rPr>
              <w:szCs w:val="20"/>
            </w:rPr>
            <w:t>/</w:t>
          </w:r>
          <w:r w:rsidRPr="00A0482C">
            <w:rPr>
              <w:szCs w:val="20"/>
            </w:rPr>
            <w:fldChar w:fldCharType="begin"/>
          </w:r>
          <w:r w:rsidRPr="00A0482C">
            <w:rPr>
              <w:szCs w:val="20"/>
            </w:rPr>
            <w:instrText xml:space="preserve"> NUMPAGES </w:instrText>
          </w:r>
          <w:r w:rsidRPr="00A0482C">
            <w:rPr>
              <w:szCs w:val="20"/>
            </w:rPr>
            <w:fldChar w:fldCharType="separate"/>
          </w:r>
          <w:r w:rsidR="00756CC7">
            <w:rPr>
              <w:noProof/>
              <w:szCs w:val="20"/>
            </w:rPr>
            <w:t>16</w:t>
          </w:r>
          <w:r w:rsidRPr="00A0482C">
            <w:rPr>
              <w:szCs w:val="20"/>
            </w:rPr>
            <w:fldChar w:fldCharType="end"/>
          </w:r>
        </w:p>
      </w:tc>
    </w:tr>
  </w:tbl>
  <w:p w14:paraId="4D345403" w14:textId="77777777" w:rsidR="00516EB2" w:rsidRPr="00137738" w:rsidRDefault="00516EB2" w:rsidP="009732F8">
    <w:pPr>
      <w:pStyle w:val="Fuzeile"/>
      <w:tabs>
        <w:tab w:val="clear" w:pos="9072"/>
        <w:tab w:val="left" w:pos="5812"/>
        <w:tab w:val="right" w:pos="9356"/>
      </w:tabs>
      <w:spacing w:after="0"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0B3DB" w14:textId="77777777" w:rsidR="00591DE4" w:rsidRDefault="00591DE4">
      <w:r>
        <w:separator/>
      </w:r>
    </w:p>
  </w:footnote>
  <w:footnote w:type="continuationSeparator" w:id="0">
    <w:p w14:paraId="50F7B56A" w14:textId="77777777" w:rsidR="00591DE4" w:rsidRDefault="00591DE4">
      <w:r>
        <w:continuationSeparator/>
      </w:r>
    </w:p>
  </w:footnote>
  <w:footnote w:id="1">
    <w:p w14:paraId="47E1BF73" w14:textId="3CE93934" w:rsidR="00516EB2" w:rsidRPr="00F91B64" w:rsidRDefault="00516EB2" w:rsidP="00B61777">
      <w:pPr>
        <w:autoSpaceDE w:val="0"/>
        <w:autoSpaceDN w:val="0"/>
        <w:adjustRightInd w:val="0"/>
        <w:spacing w:before="0" w:line="0" w:lineRule="atLeast"/>
        <w:ind w:left="-992"/>
        <w:rPr>
          <w:rFonts w:cs="Tahoma"/>
          <w:sz w:val="12"/>
          <w:szCs w:val="12"/>
        </w:rPr>
      </w:pPr>
      <w:r w:rsidRPr="00F91B64">
        <w:rPr>
          <w:rStyle w:val="Funotenzeichen"/>
          <w:rFonts w:cs="Tahoma"/>
          <w:sz w:val="12"/>
          <w:szCs w:val="12"/>
        </w:rPr>
        <w:footnoteRef/>
      </w:r>
      <w:r w:rsidRPr="00F91B64">
        <w:rPr>
          <w:rFonts w:cs="Tahoma"/>
          <w:sz w:val="12"/>
          <w:szCs w:val="12"/>
        </w:rPr>
        <w:t xml:space="preserve"> </w:t>
      </w:r>
      <w:r w:rsidRPr="00F91B64">
        <w:rPr>
          <w:rFonts w:eastAsia="Times" w:cs="Tahoma"/>
          <w:color w:val="000000"/>
          <w:sz w:val="12"/>
          <w:szCs w:val="12"/>
        </w:rPr>
        <w:t>VO 848. A28 (1) Um eine Kontamination durch Erzeugnisse oder Stoffe, die nicht für die Verwendung in der ökologischen/biologischen Produktion gemäß Artikel 9 Absatz 3 Unterabsatz 1 zugelassen sind, zu vermeiden, ergreifen die Unternehmer auf jeder Stufe der Produktion, der Aufbereitung und des Vertriebs folgende Vorsorgemaßnahmen: …</w:t>
      </w:r>
      <w:r w:rsidRPr="00F91B64">
        <w:rPr>
          <w:rFonts w:eastAsia="Times" w:cs="Tahoma"/>
          <w:color w:val="000000"/>
          <w:sz w:val="12"/>
          <w:szCs w:val="12"/>
        </w:rPr>
        <w:br/>
        <w:t xml:space="preserve"> d) sie erfüllen andere relevante Anforderungen dieser Verordnung, mit denen die Trennung der ökologischen/biologischen Erzeugnisse, der Umstellungserzeugnisse und nichtökologischen/nich</w:t>
      </w:r>
      <w:r>
        <w:rPr>
          <w:rFonts w:eastAsia="Times" w:cs="Tahoma"/>
          <w:color w:val="000000"/>
          <w:sz w:val="12"/>
          <w:szCs w:val="12"/>
        </w:rPr>
        <w:t>tbiologischen Erzeugnisse gewährleis</w:t>
      </w:r>
      <w:r w:rsidRPr="00F91B64">
        <w:rPr>
          <w:rFonts w:eastAsia="Times" w:cs="Tahoma"/>
          <w:color w:val="000000"/>
          <w:sz w:val="12"/>
          <w:szCs w:val="12"/>
        </w:rPr>
        <w:t>t</w:t>
      </w:r>
      <w:r>
        <w:rPr>
          <w:rFonts w:eastAsia="Times" w:cs="Tahoma"/>
          <w:color w:val="000000"/>
          <w:sz w:val="12"/>
          <w:szCs w:val="12"/>
        </w:rPr>
        <w:t>et</w:t>
      </w:r>
      <w:r w:rsidRPr="00F91B64">
        <w:rPr>
          <w:rFonts w:eastAsia="Times" w:cs="Tahoma"/>
          <w:color w:val="000000"/>
          <w:sz w:val="12"/>
          <w:szCs w:val="12"/>
        </w:rPr>
        <w:t xml:space="preserve"> wird.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A22C" w14:textId="30334304" w:rsidR="00516EB2" w:rsidRPr="006D4B9C" w:rsidRDefault="00516EB2" w:rsidP="007F77E4">
    <w:pPr>
      <w:pBdr>
        <w:bottom w:val="single" w:sz="4" w:space="1" w:color="000000" w:themeColor="text1"/>
      </w:pBdr>
      <w:tabs>
        <w:tab w:val="right" w:pos="9356"/>
      </w:tabs>
      <w:spacing w:before="0" w:line="276" w:lineRule="auto"/>
      <w:jc w:val="center"/>
      <w:rPr>
        <w:rFonts w:ascii="Segoe UI Light" w:hAnsi="Segoe UI Light" w:cs="Segoe UI"/>
        <w:b/>
        <w:color w:val="808080" w:themeColor="background1" w:themeShade="80"/>
        <w:sz w:val="28"/>
      </w:rPr>
    </w:pPr>
    <w:r>
      <w:rPr>
        <w:rFonts w:ascii="Segoe UI Light" w:hAnsi="Segoe UI Light" w:cs="Segoe UI"/>
        <w:b/>
        <w:noProof/>
        <w:color w:val="808080" w:themeColor="background1" w:themeShade="80"/>
        <w:sz w:val="28"/>
        <w:lang w:val="de-DE" w:eastAsia="de-DE"/>
      </w:rPr>
      <w:t>Beirat für die biologische Produktion</w:t>
    </w:r>
    <w:r w:rsidRPr="006D4B9C">
      <w:rPr>
        <w:rFonts w:ascii="Segoe UI Light" w:hAnsi="Segoe UI Light" w:cs="Segoe UI"/>
        <w:b/>
        <w:noProof/>
        <w:color w:val="808080" w:themeColor="background1" w:themeShade="80"/>
        <w:sz w:val="28"/>
        <w:lang w:val="de-DE" w:eastAsia="de-DE"/>
      </w:rPr>
      <w:t xml:space="preserve"> gemäß § </w:t>
    </w:r>
    <w:r>
      <w:rPr>
        <w:rFonts w:ascii="Segoe UI Light" w:hAnsi="Segoe UI Light" w:cs="Segoe UI"/>
        <w:b/>
        <w:noProof/>
        <w:color w:val="808080" w:themeColor="background1" w:themeShade="80"/>
        <w:sz w:val="28"/>
        <w:lang w:val="de-DE" w:eastAsia="de-DE"/>
      </w:rPr>
      <w:t>13</w:t>
    </w:r>
    <w:r w:rsidRPr="006D4B9C">
      <w:rPr>
        <w:rFonts w:ascii="Segoe UI Light" w:hAnsi="Segoe UI Light" w:cs="Segoe UI"/>
        <w:b/>
        <w:noProof/>
        <w:color w:val="808080" w:themeColor="background1" w:themeShade="80"/>
        <w:sz w:val="28"/>
        <w:lang w:val="de-DE" w:eastAsia="de-DE"/>
      </w:rPr>
      <w:t xml:space="preserve"> EU-QuaDG</w:t>
    </w:r>
  </w:p>
  <w:p w14:paraId="5970582F" w14:textId="77777777" w:rsidR="00516EB2" w:rsidRPr="008509A6" w:rsidRDefault="00516EB2" w:rsidP="00BA5CDB">
    <w:pPr>
      <w:jc w:val="right"/>
      <w:rPr>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6424" w14:textId="77777777" w:rsidR="00516EB2" w:rsidRPr="00344F26" w:rsidRDefault="00516EB2" w:rsidP="00344F26">
    <w:pPr>
      <w:spacing w:line="100" w:lineRule="exact"/>
      <w:rPr>
        <w:sz w:val="12"/>
        <w:szCs w:val="12"/>
      </w:rPr>
    </w:pPr>
    <w:r>
      <w:rPr>
        <w:b/>
        <w:noProof/>
        <w:color w:val="FF0000"/>
        <w:lang w:eastAsia="de-AT"/>
      </w:rPr>
      <w:drawing>
        <wp:anchor distT="0" distB="0" distL="114300" distR="114300" simplePos="0" relativeHeight="251657728" behindDoc="1" locked="0" layoutInCell="1" allowOverlap="1" wp14:anchorId="01543420" wp14:editId="166058FD">
          <wp:simplePos x="0" y="0"/>
          <wp:positionH relativeFrom="column">
            <wp:posOffset>-548640</wp:posOffset>
          </wp:positionH>
          <wp:positionV relativeFrom="paragraph">
            <wp:posOffset>161290</wp:posOffset>
          </wp:positionV>
          <wp:extent cx="6979920" cy="838200"/>
          <wp:effectExtent l="0" t="0" r="0" b="0"/>
          <wp:wrapNone/>
          <wp:docPr id="3"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9920" cy="838200"/>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FF0000"/>
        <w:lang w:eastAsia="de-AT"/>
      </w:rPr>
      <w:drawing>
        <wp:anchor distT="0" distB="0" distL="114300" distR="114300" simplePos="0" relativeHeight="251656704" behindDoc="0" locked="0" layoutInCell="1" allowOverlap="1" wp14:anchorId="09429F95" wp14:editId="5BF0C28C">
          <wp:simplePos x="0" y="0"/>
          <wp:positionH relativeFrom="column">
            <wp:posOffset>5227320</wp:posOffset>
          </wp:positionH>
          <wp:positionV relativeFrom="paragraph">
            <wp:posOffset>-114935</wp:posOffset>
          </wp:positionV>
          <wp:extent cx="822960" cy="488950"/>
          <wp:effectExtent l="0" t="0" r="0" b="6350"/>
          <wp:wrapNone/>
          <wp:docPr id="4" name="Bild 22" descr="ages_dt_4c_300dpi_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es_dt_4c_300dpi_RGB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488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848"/>
    <w:multiLevelType w:val="hybridMultilevel"/>
    <w:tmpl w:val="598E0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4A1DDC"/>
    <w:multiLevelType w:val="hybridMultilevel"/>
    <w:tmpl w:val="ABB4924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2A716A"/>
    <w:multiLevelType w:val="hybridMultilevel"/>
    <w:tmpl w:val="3A38D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700360"/>
    <w:multiLevelType w:val="hybridMultilevel"/>
    <w:tmpl w:val="5E58AADE"/>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0F364A65"/>
    <w:multiLevelType w:val="hybridMultilevel"/>
    <w:tmpl w:val="DC809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9269EE"/>
    <w:multiLevelType w:val="hybridMultilevel"/>
    <w:tmpl w:val="3FBEBFB0"/>
    <w:lvl w:ilvl="0" w:tplc="B67E76B8">
      <w:start w:val="1"/>
      <w:numFmt w:val="bullet"/>
      <w:pStyle w:val="SpalteTtigkeit"/>
      <w:lvlText w:val="-"/>
      <w:lvlJc w:val="left"/>
      <w:pPr>
        <w:ind w:left="360" w:hanging="360"/>
      </w:pPr>
      <w:rPr>
        <w:rFonts w:ascii="Tahoma" w:hAnsi="Tahoma"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4B859F5"/>
    <w:multiLevelType w:val="hybridMultilevel"/>
    <w:tmpl w:val="3CEEDE72"/>
    <w:lvl w:ilvl="0" w:tplc="DDAA47A0">
      <w:start w:val="6"/>
      <w:numFmt w:val="bullet"/>
      <w:lvlText w:val="-"/>
      <w:lvlJc w:val="left"/>
      <w:pPr>
        <w:ind w:left="758" w:hanging="360"/>
      </w:pPr>
      <w:rPr>
        <w:rFonts w:ascii="Tahoma" w:eastAsia="Times New Roman" w:hAnsi="Tahoma" w:cs="Tahoma"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7" w15:restartNumberingAfterBreak="0">
    <w:nsid w:val="47037927"/>
    <w:multiLevelType w:val="hybridMultilevel"/>
    <w:tmpl w:val="F61C5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E20904"/>
    <w:multiLevelType w:val="hybridMultilevel"/>
    <w:tmpl w:val="44F02698"/>
    <w:lvl w:ilvl="0" w:tplc="29421A16">
      <w:start w:val="2"/>
      <w:numFmt w:val="decimal"/>
      <w:lvlText w:val="%1"/>
      <w:lvlJc w:val="left"/>
      <w:pPr>
        <w:ind w:left="792" w:hanging="360"/>
      </w:pPr>
      <w:rPr>
        <w:rFonts w:hint="default"/>
      </w:rPr>
    </w:lvl>
    <w:lvl w:ilvl="1" w:tplc="04070019" w:tentative="1">
      <w:start w:val="1"/>
      <w:numFmt w:val="lowerLetter"/>
      <w:lvlText w:val="%2."/>
      <w:lvlJc w:val="left"/>
      <w:pPr>
        <w:ind w:left="1512" w:hanging="360"/>
      </w:pPr>
    </w:lvl>
    <w:lvl w:ilvl="2" w:tplc="0407001B" w:tentative="1">
      <w:start w:val="1"/>
      <w:numFmt w:val="lowerRoman"/>
      <w:lvlText w:val="%3."/>
      <w:lvlJc w:val="right"/>
      <w:pPr>
        <w:ind w:left="2232" w:hanging="180"/>
      </w:pPr>
    </w:lvl>
    <w:lvl w:ilvl="3" w:tplc="0407000F" w:tentative="1">
      <w:start w:val="1"/>
      <w:numFmt w:val="decimal"/>
      <w:lvlText w:val="%4."/>
      <w:lvlJc w:val="left"/>
      <w:pPr>
        <w:ind w:left="2952" w:hanging="360"/>
      </w:pPr>
    </w:lvl>
    <w:lvl w:ilvl="4" w:tplc="04070019" w:tentative="1">
      <w:start w:val="1"/>
      <w:numFmt w:val="lowerLetter"/>
      <w:lvlText w:val="%5."/>
      <w:lvlJc w:val="left"/>
      <w:pPr>
        <w:ind w:left="3672" w:hanging="360"/>
      </w:pPr>
    </w:lvl>
    <w:lvl w:ilvl="5" w:tplc="0407001B" w:tentative="1">
      <w:start w:val="1"/>
      <w:numFmt w:val="lowerRoman"/>
      <w:lvlText w:val="%6."/>
      <w:lvlJc w:val="right"/>
      <w:pPr>
        <w:ind w:left="4392" w:hanging="180"/>
      </w:pPr>
    </w:lvl>
    <w:lvl w:ilvl="6" w:tplc="0407000F" w:tentative="1">
      <w:start w:val="1"/>
      <w:numFmt w:val="decimal"/>
      <w:lvlText w:val="%7."/>
      <w:lvlJc w:val="left"/>
      <w:pPr>
        <w:ind w:left="5112" w:hanging="360"/>
      </w:pPr>
    </w:lvl>
    <w:lvl w:ilvl="7" w:tplc="04070019" w:tentative="1">
      <w:start w:val="1"/>
      <w:numFmt w:val="lowerLetter"/>
      <w:lvlText w:val="%8."/>
      <w:lvlJc w:val="left"/>
      <w:pPr>
        <w:ind w:left="5832" w:hanging="360"/>
      </w:pPr>
    </w:lvl>
    <w:lvl w:ilvl="8" w:tplc="0407001B" w:tentative="1">
      <w:start w:val="1"/>
      <w:numFmt w:val="lowerRoman"/>
      <w:lvlText w:val="%9."/>
      <w:lvlJc w:val="right"/>
      <w:pPr>
        <w:ind w:left="6552" w:hanging="180"/>
      </w:pPr>
    </w:lvl>
  </w:abstractNum>
  <w:abstractNum w:abstractNumId="9" w15:restartNumberingAfterBreak="0">
    <w:nsid w:val="4F955CB6"/>
    <w:multiLevelType w:val="hybridMultilevel"/>
    <w:tmpl w:val="0D2EE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477B12"/>
    <w:multiLevelType w:val="hybridMultilevel"/>
    <w:tmpl w:val="4AB0BE08"/>
    <w:lvl w:ilvl="0" w:tplc="BE10E896">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2B244C"/>
    <w:multiLevelType w:val="hybridMultilevel"/>
    <w:tmpl w:val="BEECE0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DD19CE"/>
    <w:multiLevelType w:val="hybridMultilevel"/>
    <w:tmpl w:val="91EA5D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6C09A6"/>
    <w:multiLevelType w:val="multilevel"/>
    <w:tmpl w:val="3A9AAB50"/>
    <w:lvl w:ilvl="0">
      <w:start w:val="1"/>
      <w:numFmt w:val="decimal"/>
      <w:lvlText w:val="%1."/>
      <w:lvlJc w:val="left"/>
      <w:pPr>
        <w:ind w:left="644"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954ABD"/>
    <w:multiLevelType w:val="hybridMultilevel"/>
    <w:tmpl w:val="473AFF78"/>
    <w:lvl w:ilvl="0" w:tplc="5C9E8D72">
      <w:numFmt w:val="bullet"/>
      <w:lvlText w:val="-"/>
      <w:lvlJc w:val="left"/>
      <w:pPr>
        <w:ind w:left="720" w:hanging="360"/>
      </w:pPr>
      <w:rPr>
        <w:rFonts w:ascii="Tahoma" w:eastAsia="Times New Roman" w:hAnsi="Tahoma" w:cs="Tahoma"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576314"/>
    <w:multiLevelType w:val="multilevel"/>
    <w:tmpl w:val="5A1A24C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15:restartNumberingAfterBreak="0">
    <w:nsid w:val="796A3C87"/>
    <w:multiLevelType w:val="hybridMultilevel"/>
    <w:tmpl w:val="C6462022"/>
    <w:lvl w:ilvl="0" w:tplc="681EE14C">
      <w:start w:val="6"/>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CC1A26"/>
    <w:multiLevelType w:val="hybridMultilevel"/>
    <w:tmpl w:val="A02408C4"/>
    <w:lvl w:ilvl="0" w:tplc="647EC07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3"/>
  </w:num>
  <w:num w:numId="4">
    <w:abstractNumId w:val="8"/>
  </w:num>
  <w:num w:numId="5">
    <w:abstractNumId w:val="4"/>
  </w:num>
  <w:num w:numId="6">
    <w:abstractNumId w:val="2"/>
  </w:num>
  <w:num w:numId="7">
    <w:abstractNumId w:val="11"/>
  </w:num>
  <w:num w:numId="8">
    <w:abstractNumId w:val="0"/>
  </w:num>
  <w:num w:numId="9">
    <w:abstractNumId w:val="12"/>
  </w:num>
  <w:num w:numId="10">
    <w:abstractNumId w:val="3"/>
  </w:num>
  <w:num w:numId="11">
    <w:abstractNumId w:val="9"/>
  </w:num>
  <w:num w:numId="12">
    <w:abstractNumId w:val="7"/>
  </w:num>
  <w:num w:numId="13">
    <w:abstractNumId w:val="13"/>
    <w:lvlOverride w:ilvl="0">
      <w:startOverride w:val="5"/>
    </w:lvlOverride>
  </w:num>
  <w:num w:numId="14">
    <w:abstractNumId w:val="17"/>
  </w:num>
  <w:num w:numId="15">
    <w:abstractNumId w:val="14"/>
  </w:num>
  <w:num w:numId="16">
    <w:abstractNumId w:val="10"/>
  </w:num>
  <w:num w:numId="17">
    <w:abstractNumId w:val="1"/>
  </w:num>
  <w:num w:numId="18">
    <w:abstractNumId w:val="16"/>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284"/>
  <w:autoHyphenation/>
  <w:hyphenationZone w:val="425"/>
  <w:drawingGridHorizontalSpacing w:val="24"/>
  <w:drawingGridVerticalSpacing w:val="65"/>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B3"/>
    <w:rsid w:val="0000005C"/>
    <w:rsid w:val="000002F6"/>
    <w:rsid w:val="0000057F"/>
    <w:rsid w:val="00000835"/>
    <w:rsid w:val="000017A1"/>
    <w:rsid w:val="000017EF"/>
    <w:rsid w:val="0000243C"/>
    <w:rsid w:val="00003544"/>
    <w:rsid w:val="00003569"/>
    <w:rsid w:val="000035FF"/>
    <w:rsid w:val="000036C7"/>
    <w:rsid w:val="000037A8"/>
    <w:rsid w:val="00004248"/>
    <w:rsid w:val="00004284"/>
    <w:rsid w:val="000043EF"/>
    <w:rsid w:val="00004555"/>
    <w:rsid w:val="000053F3"/>
    <w:rsid w:val="00005A70"/>
    <w:rsid w:val="00006775"/>
    <w:rsid w:val="00006927"/>
    <w:rsid w:val="000069AF"/>
    <w:rsid w:val="00006B96"/>
    <w:rsid w:val="00006DE0"/>
    <w:rsid w:val="0000735B"/>
    <w:rsid w:val="0000774D"/>
    <w:rsid w:val="00011097"/>
    <w:rsid w:val="00012073"/>
    <w:rsid w:val="0001218D"/>
    <w:rsid w:val="0001243D"/>
    <w:rsid w:val="000124D6"/>
    <w:rsid w:val="00014DEC"/>
    <w:rsid w:val="00014F31"/>
    <w:rsid w:val="00014FE4"/>
    <w:rsid w:val="000157DD"/>
    <w:rsid w:val="00021122"/>
    <w:rsid w:val="00021186"/>
    <w:rsid w:val="00021C71"/>
    <w:rsid w:val="00022323"/>
    <w:rsid w:val="00022CDA"/>
    <w:rsid w:val="000234EE"/>
    <w:rsid w:val="0002360E"/>
    <w:rsid w:val="00023748"/>
    <w:rsid w:val="00023765"/>
    <w:rsid w:val="00024D58"/>
    <w:rsid w:val="00025A0F"/>
    <w:rsid w:val="0002667F"/>
    <w:rsid w:val="00026BFD"/>
    <w:rsid w:val="000279BD"/>
    <w:rsid w:val="00027E50"/>
    <w:rsid w:val="0003037F"/>
    <w:rsid w:val="00030429"/>
    <w:rsid w:val="00030A02"/>
    <w:rsid w:val="000310B5"/>
    <w:rsid w:val="0003114F"/>
    <w:rsid w:val="0003229B"/>
    <w:rsid w:val="000325FC"/>
    <w:rsid w:val="00032868"/>
    <w:rsid w:val="00033DBE"/>
    <w:rsid w:val="00034757"/>
    <w:rsid w:val="00034E39"/>
    <w:rsid w:val="00034E5F"/>
    <w:rsid w:val="000354B6"/>
    <w:rsid w:val="00035516"/>
    <w:rsid w:val="0003673F"/>
    <w:rsid w:val="00036902"/>
    <w:rsid w:val="00036C19"/>
    <w:rsid w:val="00036E57"/>
    <w:rsid w:val="00036FCF"/>
    <w:rsid w:val="0003739D"/>
    <w:rsid w:val="00037413"/>
    <w:rsid w:val="00037C62"/>
    <w:rsid w:val="0004126D"/>
    <w:rsid w:val="00041AA9"/>
    <w:rsid w:val="0004315B"/>
    <w:rsid w:val="00043730"/>
    <w:rsid w:val="000437C9"/>
    <w:rsid w:val="00043BF4"/>
    <w:rsid w:val="00043F85"/>
    <w:rsid w:val="000442C4"/>
    <w:rsid w:val="000448DC"/>
    <w:rsid w:val="000453F6"/>
    <w:rsid w:val="000454EC"/>
    <w:rsid w:val="00045D71"/>
    <w:rsid w:val="00046057"/>
    <w:rsid w:val="00046276"/>
    <w:rsid w:val="00046621"/>
    <w:rsid w:val="00050230"/>
    <w:rsid w:val="000504B4"/>
    <w:rsid w:val="00050F18"/>
    <w:rsid w:val="00051CC3"/>
    <w:rsid w:val="00052502"/>
    <w:rsid w:val="00052E47"/>
    <w:rsid w:val="00053645"/>
    <w:rsid w:val="0005370F"/>
    <w:rsid w:val="00053998"/>
    <w:rsid w:val="000542F1"/>
    <w:rsid w:val="00054CA5"/>
    <w:rsid w:val="00054E04"/>
    <w:rsid w:val="00055A8B"/>
    <w:rsid w:val="00055CC5"/>
    <w:rsid w:val="00056251"/>
    <w:rsid w:val="0005651D"/>
    <w:rsid w:val="000568D8"/>
    <w:rsid w:val="00057641"/>
    <w:rsid w:val="00060045"/>
    <w:rsid w:val="000600C6"/>
    <w:rsid w:val="0006013F"/>
    <w:rsid w:val="000605FA"/>
    <w:rsid w:val="00060886"/>
    <w:rsid w:val="00060CD1"/>
    <w:rsid w:val="000617AD"/>
    <w:rsid w:val="0006225B"/>
    <w:rsid w:val="00063FDE"/>
    <w:rsid w:val="0006434F"/>
    <w:rsid w:val="0006443D"/>
    <w:rsid w:val="0006477D"/>
    <w:rsid w:val="00065D25"/>
    <w:rsid w:val="00066A5E"/>
    <w:rsid w:val="00066B3E"/>
    <w:rsid w:val="00067908"/>
    <w:rsid w:val="0007047F"/>
    <w:rsid w:val="00070A16"/>
    <w:rsid w:val="00070C19"/>
    <w:rsid w:val="00071C44"/>
    <w:rsid w:val="00071E01"/>
    <w:rsid w:val="000722F4"/>
    <w:rsid w:val="000734B2"/>
    <w:rsid w:val="000745B7"/>
    <w:rsid w:val="0007496F"/>
    <w:rsid w:val="00076B66"/>
    <w:rsid w:val="00080B90"/>
    <w:rsid w:val="00080E7B"/>
    <w:rsid w:val="00081023"/>
    <w:rsid w:val="000812F8"/>
    <w:rsid w:val="00081571"/>
    <w:rsid w:val="00082670"/>
    <w:rsid w:val="0008289A"/>
    <w:rsid w:val="00083028"/>
    <w:rsid w:val="00083198"/>
    <w:rsid w:val="00083357"/>
    <w:rsid w:val="00083697"/>
    <w:rsid w:val="00083D90"/>
    <w:rsid w:val="00084042"/>
    <w:rsid w:val="00085068"/>
    <w:rsid w:val="00086034"/>
    <w:rsid w:val="0008624B"/>
    <w:rsid w:val="000866A3"/>
    <w:rsid w:val="00091585"/>
    <w:rsid w:val="00091F8C"/>
    <w:rsid w:val="0009262A"/>
    <w:rsid w:val="000926FA"/>
    <w:rsid w:val="00093099"/>
    <w:rsid w:val="0009315E"/>
    <w:rsid w:val="000938FE"/>
    <w:rsid w:val="00093D8B"/>
    <w:rsid w:val="00094CA0"/>
    <w:rsid w:val="00095400"/>
    <w:rsid w:val="00095EF4"/>
    <w:rsid w:val="00095F81"/>
    <w:rsid w:val="000960A0"/>
    <w:rsid w:val="00096BEC"/>
    <w:rsid w:val="000977DB"/>
    <w:rsid w:val="00097A13"/>
    <w:rsid w:val="00097E8D"/>
    <w:rsid w:val="00097FED"/>
    <w:rsid w:val="000A0B58"/>
    <w:rsid w:val="000A0F36"/>
    <w:rsid w:val="000A106A"/>
    <w:rsid w:val="000A154E"/>
    <w:rsid w:val="000A2182"/>
    <w:rsid w:val="000A2EA2"/>
    <w:rsid w:val="000A33C5"/>
    <w:rsid w:val="000A3474"/>
    <w:rsid w:val="000A4A0D"/>
    <w:rsid w:val="000A4A33"/>
    <w:rsid w:val="000A4CE9"/>
    <w:rsid w:val="000A54B5"/>
    <w:rsid w:val="000A6500"/>
    <w:rsid w:val="000A6997"/>
    <w:rsid w:val="000A722B"/>
    <w:rsid w:val="000A76B7"/>
    <w:rsid w:val="000A7AB4"/>
    <w:rsid w:val="000A7D43"/>
    <w:rsid w:val="000A7D95"/>
    <w:rsid w:val="000B1AD6"/>
    <w:rsid w:val="000B261A"/>
    <w:rsid w:val="000B2C80"/>
    <w:rsid w:val="000B41E1"/>
    <w:rsid w:val="000B43D5"/>
    <w:rsid w:val="000B4414"/>
    <w:rsid w:val="000B4E7F"/>
    <w:rsid w:val="000B502C"/>
    <w:rsid w:val="000B5A09"/>
    <w:rsid w:val="000B5CD4"/>
    <w:rsid w:val="000B5DCF"/>
    <w:rsid w:val="000B5E71"/>
    <w:rsid w:val="000B6AAE"/>
    <w:rsid w:val="000B6B92"/>
    <w:rsid w:val="000B6F15"/>
    <w:rsid w:val="000B706B"/>
    <w:rsid w:val="000B745F"/>
    <w:rsid w:val="000B74FD"/>
    <w:rsid w:val="000B7713"/>
    <w:rsid w:val="000B7DD2"/>
    <w:rsid w:val="000C0012"/>
    <w:rsid w:val="000C07B6"/>
    <w:rsid w:val="000C0A11"/>
    <w:rsid w:val="000C16E5"/>
    <w:rsid w:val="000C1A43"/>
    <w:rsid w:val="000C213C"/>
    <w:rsid w:val="000C36E1"/>
    <w:rsid w:val="000C3AFD"/>
    <w:rsid w:val="000C3B4B"/>
    <w:rsid w:val="000C3C29"/>
    <w:rsid w:val="000C4F0E"/>
    <w:rsid w:val="000C54B4"/>
    <w:rsid w:val="000C7F87"/>
    <w:rsid w:val="000D0277"/>
    <w:rsid w:val="000D0EF6"/>
    <w:rsid w:val="000D1C87"/>
    <w:rsid w:val="000D1E43"/>
    <w:rsid w:val="000D2ED4"/>
    <w:rsid w:val="000D367C"/>
    <w:rsid w:val="000D401F"/>
    <w:rsid w:val="000D485A"/>
    <w:rsid w:val="000D6722"/>
    <w:rsid w:val="000D6D0F"/>
    <w:rsid w:val="000D709E"/>
    <w:rsid w:val="000E1986"/>
    <w:rsid w:val="000E2059"/>
    <w:rsid w:val="000E253B"/>
    <w:rsid w:val="000E2BF4"/>
    <w:rsid w:val="000E41FA"/>
    <w:rsid w:val="000E51A9"/>
    <w:rsid w:val="000E51E7"/>
    <w:rsid w:val="000E5B2D"/>
    <w:rsid w:val="000E6139"/>
    <w:rsid w:val="000E7A7C"/>
    <w:rsid w:val="000E7AC5"/>
    <w:rsid w:val="000E7E45"/>
    <w:rsid w:val="000F00A8"/>
    <w:rsid w:val="000F00E5"/>
    <w:rsid w:val="000F0202"/>
    <w:rsid w:val="000F021A"/>
    <w:rsid w:val="000F0E80"/>
    <w:rsid w:val="000F12A3"/>
    <w:rsid w:val="000F2CFC"/>
    <w:rsid w:val="000F3DB6"/>
    <w:rsid w:val="000F4961"/>
    <w:rsid w:val="000F50F3"/>
    <w:rsid w:val="000F567F"/>
    <w:rsid w:val="000F63AF"/>
    <w:rsid w:val="000F6938"/>
    <w:rsid w:val="000F6D12"/>
    <w:rsid w:val="000F7795"/>
    <w:rsid w:val="00102349"/>
    <w:rsid w:val="001026B7"/>
    <w:rsid w:val="00102C30"/>
    <w:rsid w:val="00102D44"/>
    <w:rsid w:val="00103579"/>
    <w:rsid w:val="001038B4"/>
    <w:rsid w:val="00104886"/>
    <w:rsid w:val="00105298"/>
    <w:rsid w:val="001057C4"/>
    <w:rsid w:val="00105F50"/>
    <w:rsid w:val="0010629A"/>
    <w:rsid w:val="00106595"/>
    <w:rsid w:val="00106636"/>
    <w:rsid w:val="00106FE5"/>
    <w:rsid w:val="001073B8"/>
    <w:rsid w:val="00107B51"/>
    <w:rsid w:val="001100DC"/>
    <w:rsid w:val="00110818"/>
    <w:rsid w:val="00110A7C"/>
    <w:rsid w:val="00110BD9"/>
    <w:rsid w:val="001114A1"/>
    <w:rsid w:val="0011150B"/>
    <w:rsid w:val="00111A99"/>
    <w:rsid w:val="00112E45"/>
    <w:rsid w:val="00112FA0"/>
    <w:rsid w:val="001133AD"/>
    <w:rsid w:val="001146A1"/>
    <w:rsid w:val="00114EB1"/>
    <w:rsid w:val="00115BCD"/>
    <w:rsid w:val="00116590"/>
    <w:rsid w:val="00116731"/>
    <w:rsid w:val="00116AEA"/>
    <w:rsid w:val="001176A3"/>
    <w:rsid w:val="00120305"/>
    <w:rsid w:val="001205F9"/>
    <w:rsid w:val="001207D3"/>
    <w:rsid w:val="00120D8C"/>
    <w:rsid w:val="00121C55"/>
    <w:rsid w:val="00121CB1"/>
    <w:rsid w:val="001221E4"/>
    <w:rsid w:val="00122402"/>
    <w:rsid w:val="00122830"/>
    <w:rsid w:val="001244CB"/>
    <w:rsid w:val="00124A68"/>
    <w:rsid w:val="00124A90"/>
    <w:rsid w:val="00124AC5"/>
    <w:rsid w:val="00124F54"/>
    <w:rsid w:val="00125101"/>
    <w:rsid w:val="001255DB"/>
    <w:rsid w:val="00125D19"/>
    <w:rsid w:val="00126DD1"/>
    <w:rsid w:val="0012776D"/>
    <w:rsid w:val="00130579"/>
    <w:rsid w:val="00134094"/>
    <w:rsid w:val="00134185"/>
    <w:rsid w:val="00134CBC"/>
    <w:rsid w:val="00135B6C"/>
    <w:rsid w:val="00136280"/>
    <w:rsid w:val="00136578"/>
    <w:rsid w:val="00137738"/>
    <w:rsid w:val="00137EF2"/>
    <w:rsid w:val="0014358F"/>
    <w:rsid w:val="001435DA"/>
    <w:rsid w:val="0014398B"/>
    <w:rsid w:val="00144272"/>
    <w:rsid w:val="00144571"/>
    <w:rsid w:val="00145B54"/>
    <w:rsid w:val="00145B85"/>
    <w:rsid w:val="00145E15"/>
    <w:rsid w:val="0014642C"/>
    <w:rsid w:val="00146464"/>
    <w:rsid w:val="00146B2E"/>
    <w:rsid w:val="001472A7"/>
    <w:rsid w:val="001476EC"/>
    <w:rsid w:val="001479D6"/>
    <w:rsid w:val="00147E7A"/>
    <w:rsid w:val="0015063E"/>
    <w:rsid w:val="00150BDE"/>
    <w:rsid w:val="00150F3C"/>
    <w:rsid w:val="00151511"/>
    <w:rsid w:val="00151738"/>
    <w:rsid w:val="0015174F"/>
    <w:rsid w:val="00151CF5"/>
    <w:rsid w:val="001524B1"/>
    <w:rsid w:val="00152C93"/>
    <w:rsid w:val="00152D6C"/>
    <w:rsid w:val="00153047"/>
    <w:rsid w:val="00155ED4"/>
    <w:rsid w:val="0015681E"/>
    <w:rsid w:val="0015718E"/>
    <w:rsid w:val="0015724A"/>
    <w:rsid w:val="00157303"/>
    <w:rsid w:val="00157981"/>
    <w:rsid w:val="00157FF7"/>
    <w:rsid w:val="00160C04"/>
    <w:rsid w:val="00161B96"/>
    <w:rsid w:val="0016241B"/>
    <w:rsid w:val="00162422"/>
    <w:rsid w:val="001627B1"/>
    <w:rsid w:val="00163966"/>
    <w:rsid w:val="0016434A"/>
    <w:rsid w:val="0016509D"/>
    <w:rsid w:val="00165ADE"/>
    <w:rsid w:val="00165BDD"/>
    <w:rsid w:val="00165DCF"/>
    <w:rsid w:val="0016681C"/>
    <w:rsid w:val="001669EB"/>
    <w:rsid w:val="00166A3E"/>
    <w:rsid w:val="00170155"/>
    <w:rsid w:val="00170EDA"/>
    <w:rsid w:val="00170FBB"/>
    <w:rsid w:val="001716DE"/>
    <w:rsid w:val="00172904"/>
    <w:rsid w:val="00172B59"/>
    <w:rsid w:val="00172E49"/>
    <w:rsid w:val="0017357C"/>
    <w:rsid w:val="00173C8F"/>
    <w:rsid w:val="001749B1"/>
    <w:rsid w:val="001749D9"/>
    <w:rsid w:val="00174BE4"/>
    <w:rsid w:val="00174EFB"/>
    <w:rsid w:val="0017582F"/>
    <w:rsid w:val="00176103"/>
    <w:rsid w:val="00176723"/>
    <w:rsid w:val="001770B2"/>
    <w:rsid w:val="0017737B"/>
    <w:rsid w:val="00177E0C"/>
    <w:rsid w:val="0018077D"/>
    <w:rsid w:val="0018086F"/>
    <w:rsid w:val="00181E7E"/>
    <w:rsid w:val="001824E6"/>
    <w:rsid w:val="00183692"/>
    <w:rsid w:val="0018444E"/>
    <w:rsid w:val="001874F1"/>
    <w:rsid w:val="00190AF2"/>
    <w:rsid w:val="001923FE"/>
    <w:rsid w:val="001924EA"/>
    <w:rsid w:val="00192C25"/>
    <w:rsid w:val="0019373D"/>
    <w:rsid w:val="001944F5"/>
    <w:rsid w:val="0019599A"/>
    <w:rsid w:val="0019610F"/>
    <w:rsid w:val="00196294"/>
    <w:rsid w:val="00196535"/>
    <w:rsid w:val="001969FA"/>
    <w:rsid w:val="00197718"/>
    <w:rsid w:val="001A000E"/>
    <w:rsid w:val="001A0505"/>
    <w:rsid w:val="001A0D0B"/>
    <w:rsid w:val="001A0E89"/>
    <w:rsid w:val="001A0EDC"/>
    <w:rsid w:val="001A138A"/>
    <w:rsid w:val="001A154A"/>
    <w:rsid w:val="001A1B7E"/>
    <w:rsid w:val="001A2BBA"/>
    <w:rsid w:val="001A2D00"/>
    <w:rsid w:val="001A338C"/>
    <w:rsid w:val="001A38D6"/>
    <w:rsid w:val="001A6921"/>
    <w:rsid w:val="001A7C6E"/>
    <w:rsid w:val="001A7D7E"/>
    <w:rsid w:val="001B094E"/>
    <w:rsid w:val="001B16AB"/>
    <w:rsid w:val="001B207F"/>
    <w:rsid w:val="001B2123"/>
    <w:rsid w:val="001B2BA0"/>
    <w:rsid w:val="001B3910"/>
    <w:rsid w:val="001B45C4"/>
    <w:rsid w:val="001B4624"/>
    <w:rsid w:val="001B47F2"/>
    <w:rsid w:val="001B4814"/>
    <w:rsid w:val="001B4B08"/>
    <w:rsid w:val="001B4EF3"/>
    <w:rsid w:val="001B6D56"/>
    <w:rsid w:val="001B6FFB"/>
    <w:rsid w:val="001B73EF"/>
    <w:rsid w:val="001B7602"/>
    <w:rsid w:val="001B7B85"/>
    <w:rsid w:val="001C1606"/>
    <w:rsid w:val="001C22C2"/>
    <w:rsid w:val="001C2745"/>
    <w:rsid w:val="001C278C"/>
    <w:rsid w:val="001C3033"/>
    <w:rsid w:val="001C30F3"/>
    <w:rsid w:val="001C3503"/>
    <w:rsid w:val="001C3F1B"/>
    <w:rsid w:val="001C42DB"/>
    <w:rsid w:val="001C4F43"/>
    <w:rsid w:val="001C52B5"/>
    <w:rsid w:val="001C53F9"/>
    <w:rsid w:val="001C64CF"/>
    <w:rsid w:val="001C6C50"/>
    <w:rsid w:val="001C76CF"/>
    <w:rsid w:val="001C7AE4"/>
    <w:rsid w:val="001D05A8"/>
    <w:rsid w:val="001D1676"/>
    <w:rsid w:val="001D1DA2"/>
    <w:rsid w:val="001D1E84"/>
    <w:rsid w:val="001D2AFC"/>
    <w:rsid w:val="001D2C5C"/>
    <w:rsid w:val="001D37BF"/>
    <w:rsid w:val="001D3C64"/>
    <w:rsid w:val="001D4D57"/>
    <w:rsid w:val="001D4EB9"/>
    <w:rsid w:val="001D555B"/>
    <w:rsid w:val="001D5882"/>
    <w:rsid w:val="001D610A"/>
    <w:rsid w:val="001D7243"/>
    <w:rsid w:val="001E0151"/>
    <w:rsid w:val="001E045B"/>
    <w:rsid w:val="001E17D6"/>
    <w:rsid w:val="001E2787"/>
    <w:rsid w:val="001E291F"/>
    <w:rsid w:val="001E32BC"/>
    <w:rsid w:val="001E349E"/>
    <w:rsid w:val="001E3C7C"/>
    <w:rsid w:val="001E4C87"/>
    <w:rsid w:val="001E4D86"/>
    <w:rsid w:val="001E5C1F"/>
    <w:rsid w:val="001E63CA"/>
    <w:rsid w:val="001E69EA"/>
    <w:rsid w:val="001E7B4E"/>
    <w:rsid w:val="001F0058"/>
    <w:rsid w:val="001F02DC"/>
    <w:rsid w:val="001F0433"/>
    <w:rsid w:val="001F0961"/>
    <w:rsid w:val="001F0A56"/>
    <w:rsid w:val="001F0CB7"/>
    <w:rsid w:val="001F0D22"/>
    <w:rsid w:val="001F0D51"/>
    <w:rsid w:val="001F12B9"/>
    <w:rsid w:val="001F137E"/>
    <w:rsid w:val="001F13ED"/>
    <w:rsid w:val="001F1649"/>
    <w:rsid w:val="001F216D"/>
    <w:rsid w:val="001F3A81"/>
    <w:rsid w:val="001F3B3D"/>
    <w:rsid w:val="001F457E"/>
    <w:rsid w:val="001F5116"/>
    <w:rsid w:val="001F5222"/>
    <w:rsid w:val="001F531A"/>
    <w:rsid w:val="001F5412"/>
    <w:rsid w:val="001F5508"/>
    <w:rsid w:val="001F5824"/>
    <w:rsid w:val="001F5B45"/>
    <w:rsid w:val="001F7994"/>
    <w:rsid w:val="001F7B35"/>
    <w:rsid w:val="002003A3"/>
    <w:rsid w:val="002011E6"/>
    <w:rsid w:val="002017B2"/>
    <w:rsid w:val="00201962"/>
    <w:rsid w:val="00202820"/>
    <w:rsid w:val="00203D70"/>
    <w:rsid w:val="00204875"/>
    <w:rsid w:val="002059B5"/>
    <w:rsid w:val="00207436"/>
    <w:rsid w:val="002075EB"/>
    <w:rsid w:val="00211813"/>
    <w:rsid w:val="002119C9"/>
    <w:rsid w:val="00212CB6"/>
    <w:rsid w:val="00213212"/>
    <w:rsid w:val="00213CBC"/>
    <w:rsid w:val="00213D2C"/>
    <w:rsid w:val="0021440F"/>
    <w:rsid w:val="0021470B"/>
    <w:rsid w:val="002147C5"/>
    <w:rsid w:val="00214A9D"/>
    <w:rsid w:val="00214F76"/>
    <w:rsid w:val="00214F9D"/>
    <w:rsid w:val="002155C4"/>
    <w:rsid w:val="002157BB"/>
    <w:rsid w:val="00217A62"/>
    <w:rsid w:val="00217EE2"/>
    <w:rsid w:val="002217A3"/>
    <w:rsid w:val="002219FA"/>
    <w:rsid w:val="00222801"/>
    <w:rsid w:val="002229B6"/>
    <w:rsid w:val="00222DF1"/>
    <w:rsid w:val="002238DF"/>
    <w:rsid w:val="00224E1B"/>
    <w:rsid w:val="00225383"/>
    <w:rsid w:val="002268F0"/>
    <w:rsid w:val="00227B97"/>
    <w:rsid w:val="00227C0D"/>
    <w:rsid w:val="00227C78"/>
    <w:rsid w:val="00227F49"/>
    <w:rsid w:val="00230203"/>
    <w:rsid w:val="00230432"/>
    <w:rsid w:val="0023048A"/>
    <w:rsid w:val="002304FE"/>
    <w:rsid w:val="00230A49"/>
    <w:rsid w:val="00231657"/>
    <w:rsid w:val="002336BA"/>
    <w:rsid w:val="0023395F"/>
    <w:rsid w:val="00233DCF"/>
    <w:rsid w:val="00234EA7"/>
    <w:rsid w:val="002354FF"/>
    <w:rsid w:val="00235F02"/>
    <w:rsid w:val="002362CC"/>
    <w:rsid w:val="00236468"/>
    <w:rsid w:val="00236797"/>
    <w:rsid w:val="00236DD1"/>
    <w:rsid w:val="002372B1"/>
    <w:rsid w:val="00237F64"/>
    <w:rsid w:val="0024117F"/>
    <w:rsid w:val="002413AF"/>
    <w:rsid w:val="00241B97"/>
    <w:rsid w:val="00241EA8"/>
    <w:rsid w:val="00242378"/>
    <w:rsid w:val="00242738"/>
    <w:rsid w:val="00244026"/>
    <w:rsid w:val="002440E2"/>
    <w:rsid w:val="00244947"/>
    <w:rsid w:val="00244B5A"/>
    <w:rsid w:val="00245008"/>
    <w:rsid w:val="002452E6"/>
    <w:rsid w:val="00245343"/>
    <w:rsid w:val="00245E3A"/>
    <w:rsid w:val="00245EB3"/>
    <w:rsid w:val="002460FB"/>
    <w:rsid w:val="0024618C"/>
    <w:rsid w:val="002472C5"/>
    <w:rsid w:val="00251127"/>
    <w:rsid w:val="00251620"/>
    <w:rsid w:val="002520F6"/>
    <w:rsid w:val="002528F9"/>
    <w:rsid w:val="002536D1"/>
    <w:rsid w:val="00253787"/>
    <w:rsid w:val="002539F3"/>
    <w:rsid w:val="00253DA0"/>
    <w:rsid w:val="002540C9"/>
    <w:rsid w:val="002556ED"/>
    <w:rsid w:val="00255840"/>
    <w:rsid w:val="0025704F"/>
    <w:rsid w:val="00260F41"/>
    <w:rsid w:val="00261137"/>
    <w:rsid w:val="0026159E"/>
    <w:rsid w:val="00261616"/>
    <w:rsid w:val="0026168A"/>
    <w:rsid w:val="00261849"/>
    <w:rsid w:val="0026187B"/>
    <w:rsid w:val="00261B8C"/>
    <w:rsid w:val="00261C41"/>
    <w:rsid w:val="002629BE"/>
    <w:rsid w:val="00262E44"/>
    <w:rsid w:val="00263C7C"/>
    <w:rsid w:val="00264226"/>
    <w:rsid w:val="002643D3"/>
    <w:rsid w:val="0026528E"/>
    <w:rsid w:val="002679D0"/>
    <w:rsid w:val="00270C1B"/>
    <w:rsid w:val="00270C4C"/>
    <w:rsid w:val="00270C80"/>
    <w:rsid w:val="00271374"/>
    <w:rsid w:val="00271F4C"/>
    <w:rsid w:val="00272D9A"/>
    <w:rsid w:val="00273168"/>
    <w:rsid w:val="0027367D"/>
    <w:rsid w:val="00274D6F"/>
    <w:rsid w:val="002753B4"/>
    <w:rsid w:val="00275AF9"/>
    <w:rsid w:val="002768C8"/>
    <w:rsid w:val="002808E5"/>
    <w:rsid w:val="002811CB"/>
    <w:rsid w:val="00281292"/>
    <w:rsid w:val="002813A2"/>
    <w:rsid w:val="002813E8"/>
    <w:rsid w:val="00281E2A"/>
    <w:rsid w:val="002820A5"/>
    <w:rsid w:val="002828AF"/>
    <w:rsid w:val="00282E5C"/>
    <w:rsid w:val="002832DB"/>
    <w:rsid w:val="0028335E"/>
    <w:rsid w:val="00283799"/>
    <w:rsid w:val="00283BD8"/>
    <w:rsid w:val="00284C4B"/>
    <w:rsid w:val="00284F6A"/>
    <w:rsid w:val="0028533B"/>
    <w:rsid w:val="00285537"/>
    <w:rsid w:val="00285B7F"/>
    <w:rsid w:val="00286314"/>
    <w:rsid w:val="00287B08"/>
    <w:rsid w:val="002901E6"/>
    <w:rsid w:val="0029058A"/>
    <w:rsid w:val="00290705"/>
    <w:rsid w:val="00290CA5"/>
    <w:rsid w:val="0029156A"/>
    <w:rsid w:val="00291BF4"/>
    <w:rsid w:val="00291E4A"/>
    <w:rsid w:val="00292150"/>
    <w:rsid w:val="0029314D"/>
    <w:rsid w:val="002938FE"/>
    <w:rsid w:val="002942D9"/>
    <w:rsid w:val="0029448A"/>
    <w:rsid w:val="00294605"/>
    <w:rsid w:val="00294CB1"/>
    <w:rsid w:val="00294DCC"/>
    <w:rsid w:val="0029508C"/>
    <w:rsid w:val="00295253"/>
    <w:rsid w:val="002953ED"/>
    <w:rsid w:val="00295ECC"/>
    <w:rsid w:val="002963A1"/>
    <w:rsid w:val="00296621"/>
    <w:rsid w:val="00297A71"/>
    <w:rsid w:val="002A074C"/>
    <w:rsid w:val="002A0906"/>
    <w:rsid w:val="002A1135"/>
    <w:rsid w:val="002A12EE"/>
    <w:rsid w:val="002A1451"/>
    <w:rsid w:val="002A22DD"/>
    <w:rsid w:val="002A30E5"/>
    <w:rsid w:val="002A373C"/>
    <w:rsid w:val="002A479D"/>
    <w:rsid w:val="002A617A"/>
    <w:rsid w:val="002A6554"/>
    <w:rsid w:val="002A76F9"/>
    <w:rsid w:val="002A7FB8"/>
    <w:rsid w:val="002B031A"/>
    <w:rsid w:val="002B0FED"/>
    <w:rsid w:val="002B1D37"/>
    <w:rsid w:val="002B1EC5"/>
    <w:rsid w:val="002B2D0A"/>
    <w:rsid w:val="002B346C"/>
    <w:rsid w:val="002B3FAA"/>
    <w:rsid w:val="002B49E9"/>
    <w:rsid w:val="002B4A2A"/>
    <w:rsid w:val="002B4AB9"/>
    <w:rsid w:val="002B56A1"/>
    <w:rsid w:val="002B66B6"/>
    <w:rsid w:val="002B6AB5"/>
    <w:rsid w:val="002B7492"/>
    <w:rsid w:val="002B7C06"/>
    <w:rsid w:val="002B7E66"/>
    <w:rsid w:val="002C022E"/>
    <w:rsid w:val="002C157D"/>
    <w:rsid w:val="002C52DB"/>
    <w:rsid w:val="002C6B06"/>
    <w:rsid w:val="002C6BF0"/>
    <w:rsid w:val="002C6DE8"/>
    <w:rsid w:val="002C71B0"/>
    <w:rsid w:val="002D1973"/>
    <w:rsid w:val="002D2DC5"/>
    <w:rsid w:val="002D607A"/>
    <w:rsid w:val="002D68A1"/>
    <w:rsid w:val="002D6C53"/>
    <w:rsid w:val="002D71C6"/>
    <w:rsid w:val="002D7C64"/>
    <w:rsid w:val="002E00A4"/>
    <w:rsid w:val="002E079B"/>
    <w:rsid w:val="002E0CFE"/>
    <w:rsid w:val="002E0F39"/>
    <w:rsid w:val="002E1C5C"/>
    <w:rsid w:val="002E20EB"/>
    <w:rsid w:val="002E2E5C"/>
    <w:rsid w:val="002E342E"/>
    <w:rsid w:val="002E398E"/>
    <w:rsid w:val="002E3BA4"/>
    <w:rsid w:val="002E49E7"/>
    <w:rsid w:val="002E5310"/>
    <w:rsid w:val="002E6143"/>
    <w:rsid w:val="002E673B"/>
    <w:rsid w:val="002E6B2A"/>
    <w:rsid w:val="002E6F37"/>
    <w:rsid w:val="002E741B"/>
    <w:rsid w:val="002F00AD"/>
    <w:rsid w:val="002F0193"/>
    <w:rsid w:val="002F087A"/>
    <w:rsid w:val="002F0B7D"/>
    <w:rsid w:val="002F2536"/>
    <w:rsid w:val="002F2670"/>
    <w:rsid w:val="002F2D51"/>
    <w:rsid w:val="002F528C"/>
    <w:rsid w:val="002F532B"/>
    <w:rsid w:val="002F5897"/>
    <w:rsid w:val="002F5F13"/>
    <w:rsid w:val="002F613F"/>
    <w:rsid w:val="002F78EE"/>
    <w:rsid w:val="002F7A30"/>
    <w:rsid w:val="00300998"/>
    <w:rsid w:val="003015CE"/>
    <w:rsid w:val="00302241"/>
    <w:rsid w:val="00303950"/>
    <w:rsid w:val="00304050"/>
    <w:rsid w:val="00305658"/>
    <w:rsid w:val="00306722"/>
    <w:rsid w:val="00307B67"/>
    <w:rsid w:val="003100E3"/>
    <w:rsid w:val="00310489"/>
    <w:rsid w:val="00311346"/>
    <w:rsid w:val="0031154D"/>
    <w:rsid w:val="003117FF"/>
    <w:rsid w:val="003119F8"/>
    <w:rsid w:val="0031325F"/>
    <w:rsid w:val="00313F2C"/>
    <w:rsid w:val="00313F5F"/>
    <w:rsid w:val="00315115"/>
    <w:rsid w:val="0031592E"/>
    <w:rsid w:val="00316989"/>
    <w:rsid w:val="00317491"/>
    <w:rsid w:val="0032001F"/>
    <w:rsid w:val="00320716"/>
    <w:rsid w:val="00320995"/>
    <w:rsid w:val="00321D57"/>
    <w:rsid w:val="00321E39"/>
    <w:rsid w:val="00322416"/>
    <w:rsid w:val="0032348A"/>
    <w:rsid w:val="003240DA"/>
    <w:rsid w:val="00324C4D"/>
    <w:rsid w:val="00325B8D"/>
    <w:rsid w:val="00326DBC"/>
    <w:rsid w:val="00326FA4"/>
    <w:rsid w:val="003323C3"/>
    <w:rsid w:val="00332B33"/>
    <w:rsid w:val="00332EB3"/>
    <w:rsid w:val="00333042"/>
    <w:rsid w:val="0033529C"/>
    <w:rsid w:val="00335EEF"/>
    <w:rsid w:val="00335F72"/>
    <w:rsid w:val="00336167"/>
    <w:rsid w:val="00336829"/>
    <w:rsid w:val="0033788A"/>
    <w:rsid w:val="003402F3"/>
    <w:rsid w:val="00340C91"/>
    <w:rsid w:val="00340DAB"/>
    <w:rsid w:val="00340F30"/>
    <w:rsid w:val="0034148D"/>
    <w:rsid w:val="003420B6"/>
    <w:rsid w:val="00342439"/>
    <w:rsid w:val="00342553"/>
    <w:rsid w:val="0034271F"/>
    <w:rsid w:val="00343011"/>
    <w:rsid w:val="00343563"/>
    <w:rsid w:val="00343F9A"/>
    <w:rsid w:val="00343FF3"/>
    <w:rsid w:val="00344F26"/>
    <w:rsid w:val="00345387"/>
    <w:rsid w:val="003455CF"/>
    <w:rsid w:val="003455D9"/>
    <w:rsid w:val="003457B0"/>
    <w:rsid w:val="00345D18"/>
    <w:rsid w:val="00345D29"/>
    <w:rsid w:val="00346203"/>
    <w:rsid w:val="003463EF"/>
    <w:rsid w:val="0034702C"/>
    <w:rsid w:val="0034795C"/>
    <w:rsid w:val="0035080F"/>
    <w:rsid w:val="00351EF7"/>
    <w:rsid w:val="00352B2C"/>
    <w:rsid w:val="00353222"/>
    <w:rsid w:val="00355CE7"/>
    <w:rsid w:val="003572DF"/>
    <w:rsid w:val="003600AD"/>
    <w:rsid w:val="003607C4"/>
    <w:rsid w:val="00360D5E"/>
    <w:rsid w:val="003610CA"/>
    <w:rsid w:val="003611C2"/>
    <w:rsid w:val="00361A2A"/>
    <w:rsid w:val="0036243A"/>
    <w:rsid w:val="0036276D"/>
    <w:rsid w:val="00363ED3"/>
    <w:rsid w:val="0036487B"/>
    <w:rsid w:val="0036490D"/>
    <w:rsid w:val="003656C9"/>
    <w:rsid w:val="00365B36"/>
    <w:rsid w:val="00366106"/>
    <w:rsid w:val="003675E4"/>
    <w:rsid w:val="003678FA"/>
    <w:rsid w:val="003703AE"/>
    <w:rsid w:val="00371087"/>
    <w:rsid w:val="003714A3"/>
    <w:rsid w:val="0037208F"/>
    <w:rsid w:val="00372141"/>
    <w:rsid w:val="00374D47"/>
    <w:rsid w:val="003750ED"/>
    <w:rsid w:val="00375266"/>
    <w:rsid w:val="00375470"/>
    <w:rsid w:val="00375D09"/>
    <w:rsid w:val="003764F2"/>
    <w:rsid w:val="00376F3D"/>
    <w:rsid w:val="0037785F"/>
    <w:rsid w:val="003778F3"/>
    <w:rsid w:val="003809F3"/>
    <w:rsid w:val="00381A7F"/>
    <w:rsid w:val="003821C3"/>
    <w:rsid w:val="00382508"/>
    <w:rsid w:val="00382B4E"/>
    <w:rsid w:val="00383033"/>
    <w:rsid w:val="00383429"/>
    <w:rsid w:val="00383433"/>
    <w:rsid w:val="0038373E"/>
    <w:rsid w:val="00383A59"/>
    <w:rsid w:val="00385521"/>
    <w:rsid w:val="0038588B"/>
    <w:rsid w:val="00385CA5"/>
    <w:rsid w:val="00386DF4"/>
    <w:rsid w:val="0038731B"/>
    <w:rsid w:val="00390176"/>
    <w:rsid w:val="003911F5"/>
    <w:rsid w:val="00391665"/>
    <w:rsid w:val="00391696"/>
    <w:rsid w:val="003917F5"/>
    <w:rsid w:val="00391895"/>
    <w:rsid w:val="003920DF"/>
    <w:rsid w:val="0039233E"/>
    <w:rsid w:val="003923BF"/>
    <w:rsid w:val="0039242A"/>
    <w:rsid w:val="00393A1A"/>
    <w:rsid w:val="00393C52"/>
    <w:rsid w:val="003953CD"/>
    <w:rsid w:val="0039550C"/>
    <w:rsid w:val="0039671B"/>
    <w:rsid w:val="00397BA4"/>
    <w:rsid w:val="00397E19"/>
    <w:rsid w:val="003A02B6"/>
    <w:rsid w:val="003A0AFC"/>
    <w:rsid w:val="003A14D0"/>
    <w:rsid w:val="003A1969"/>
    <w:rsid w:val="003A2A76"/>
    <w:rsid w:val="003A3327"/>
    <w:rsid w:val="003A3911"/>
    <w:rsid w:val="003A3D74"/>
    <w:rsid w:val="003A4C2A"/>
    <w:rsid w:val="003A5C2D"/>
    <w:rsid w:val="003A61AF"/>
    <w:rsid w:val="003A629D"/>
    <w:rsid w:val="003A674A"/>
    <w:rsid w:val="003A677E"/>
    <w:rsid w:val="003A682A"/>
    <w:rsid w:val="003A77E9"/>
    <w:rsid w:val="003B004D"/>
    <w:rsid w:val="003B0CEE"/>
    <w:rsid w:val="003B10C2"/>
    <w:rsid w:val="003B18F8"/>
    <w:rsid w:val="003B1FC7"/>
    <w:rsid w:val="003B28E6"/>
    <w:rsid w:val="003B2DCB"/>
    <w:rsid w:val="003B34B6"/>
    <w:rsid w:val="003B3AD3"/>
    <w:rsid w:val="003B44E8"/>
    <w:rsid w:val="003B644D"/>
    <w:rsid w:val="003B6D24"/>
    <w:rsid w:val="003B712A"/>
    <w:rsid w:val="003B7BFC"/>
    <w:rsid w:val="003B7C64"/>
    <w:rsid w:val="003B7F1A"/>
    <w:rsid w:val="003C0380"/>
    <w:rsid w:val="003C0AE5"/>
    <w:rsid w:val="003C0D29"/>
    <w:rsid w:val="003C0D35"/>
    <w:rsid w:val="003C179D"/>
    <w:rsid w:val="003C1866"/>
    <w:rsid w:val="003C1E00"/>
    <w:rsid w:val="003C1E3B"/>
    <w:rsid w:val="003C286A"/>
    <w:rsid w:val="003C323E"/>
    <w:rsid w:val="003C33AA"/>
    <w:rsid w:val="003C3B1B"/>
    <w:rsid w:val="003C6CEC"/>
    <w:rsid w:val="003C6EF1"/>
    <w:rsid w:val="003C77BF"/>
    <w:rsid w:val="003C78CA"/>
    <w:rsid w:val="003D023E"/>
    <w:rsid w:val="003D02BC"/>
    <w:rsid w:val="003D10A6"/>
    <w:rsid w:val="003D17CC"/>
    <w:rsid w:val="003D1A53"/>
    <w:rsid w:val="003D1C4C"/>
    <w:rsid w:val="003D1FD9"/>
    <w:rsid w:val="003D2F97"/>
    <w:rsid w:val="003D39DC"/>
    <w:rsid w:val="003D3B3A"/>
    <w:rsid w:val="003D4622"/>
    <w:rsid w:val="003D4879"/>
    <w:rsid w:val="003D4F68"/>
    <w:rsid w:val="003D51F3"/>
    <w:rsid w:val="003D549B"/>
    <w:rsid w:val="003D5834"/>
    <w:rsid w:val="003D683A"/>
    <w:rsid w:val="003D7E9A"/>
    <w:rsid w:val="003E03AF"/>
    <w:rsid w:val="003E076F"/>
    <w:rsid w:val="003E0B32"/>
    <w:rsid w:val="003E1B14"/>
    <w:rsid w:val="003E1B4C"/>
    <w:rsid w:val="003E1F7C"/>
    <w:rsid w:val="003E20A2"/>
    <w:rsid w:val="003E2378"/>
    <w:rsid w:val="003E39ED"/>
    <w:rsid w:val="003E3C47"/>
    <w:rsid w:val="003E4098"/>
    <w:rsid w:val="003E6B43"/>
    <w:rsid w:val="003E714E"/>
    <w:rsid w:val="003E74F2"/>
    <w:rsid w:val="003E7852"/>
    <w:rsid w:val="003E7891"/>
    <w:rsid w:val="003E7AC8"/>
    <w:rsid w:val="003E7D82"/>
    <w:rsid w:val="003F1849"/>
    <w:rsid w:val="003F1D96"/>
    <w:rsid w:val="003F32BF"/>
    <w:rsid w:val="003F3BE7"/>
    <w:rsid w:val="003F4169"/>
    <w:rsid w:val="003F449B"/>
    <w:rsid w:val="003F451F"/>
    <w:rsid w:val="003F456B"/>
    <w:rsid w:val="003F60A2"/>
    <w:rsid w:val="003F65C3"/>
    <w:rsid w:val="003F6E8E"/>
    <w:rsid w:val="003F6F4C"/>
    <w:rsid w:val="003F7A4F"/>
    <w:rsid w:val="003F7BAD"/>
    <w:rsid w:val="003F7F68"/>
    <w:rsid w:val="00400365"/>
    <w:rsid w:val="00400DF9"/>
    <w:rsid w:val="00400FCF"/>
    <w:rsid w:val="0040156C"/>
    <w:rsid w:val="00401AF7"/>
    <w:rsid w:val="00401E22"/>
    <w:rsid w:val="00402BB7"/>
    <w:rsid w:val="00403480"/>
    <w:rsid w:val="0040448F"/>
    <w:rsid w:val="00405098"/>
    <w:rsid w:val="004059DB"/>
    <w:rsid w:val="00406D4D"/>
    <w:rsid w:val="004076B2"/>
    <w:rsid w:val="00407A07"/>
    <w:rsid w:val="004100E8"/>
    <w:rsid w:val="004111CF"/>
    <w:rsid w:val="00411A9D"/>
    <w:rsid w:val="00412470"/>
    <w:rsid w:val="00412B94"/>
    <w:rsid w:val="00412C23"/>
    <w:rsid w:val="00412EF0"/>
    <w:rsid w:val="00412FAC"/>
    <w:rsid w:val="00413BE5"/>
    <w:rsid w:val="00414065"/>
    <w:rsid w:val="00414D74"/>
    <w:rsid w:val="004156D2"/>
    <w:rsid w:val="00415769"/>
    <w:rsid w:val="0041586D"/>
    <w:rsid w:val="00415D7C"/>
    <w:rsid w:val="0041611B"/>
    <w:rsid w:val="00416596"/>
    <w:rsid w:val="00416717"/>
    <w:rsid w:val="00416E2B"/>
    <w:rsid w:val="00417670"/>
    <w:rsid w:val="00417A10"/>
    <w:rsid w:val="00420580"/>
    <w:rsid w:val="00420C0B"/>
    <w:rsid w:val="00420E32"/>
    <w:rsid w:val="00421197"/>
    <w:rsid w:val="00421659"/>
    <w:rsid w:val="0042173B"/>
    <w:rsid w:val="00423CC7"/>
    <w:rsid w:val="00424B15"/>
    <w:rsid w:val="00425797"/>
    <w:rsid w:val="00425C25"/>
    <w:rsid w:val="00425E13"/>
    <w:rsid w:val="0042662E"/>
    <w:rsid w:val="00426C8B"/>
    <w:rsid w:val="004271B0"/>
    <w:rsid w:val="004273C2"/>
    <w:rsid w:val="00427870"/>
    <w:rsid w:val="00427A9C"/>
    <w:rsid w:val="00427FF4"/>
    <w:rsid w:val="00430CCA"/>
    <w:rsid w:val="00430D30"/>
    <w:rsid w:val="0043124B"/>
    <w:rsid w:val="004312C1"/>
    <w:rsid w:val="004312D6"/>
    <w:rsid w:val="00431B55"/>
    <w:rsid w:val="00431CE7"/>
    <w:rsid w:val="00433761"/>
    <w:rsid w:val="0043386D"/>
    <w:rsid w:val="004339B5"/>
    <w:rsid w:val="00433E02"/>
    <w:rsid w:val="00434D3F"/>
    <w:rsid w:val="00434E43"/>
    <w:rsid w:val="00435BB0"/>
    <w:rsid w:val="004366C7"/>
    <w:rsid w:val="004373CD"/>
    <w:rsid w:val="00437D3D"/>
    <w:rsid w:val="00437E76"/>
    <w:rsid w:val="00440AEF"/>
    <w:rsid w:val="00442C43"/>
    <w:rsid w:val="004431FF"/>
    <w:rsid w:val="0044392A"/>
    <w:rsid w:val="00443BEF"/>
    <w:rsid w:val="00444160"/>
    <w:rsid w:val="004449E7"/>
    <w:rsid w:val="00444A46"/>
    <w:rsid w:val="00444A74"/>
    <w:rsid w:val="0044517F"/>
    <w:rsid w:val="004453D8"/>
    <w:rsid w:val="0044605C"/>
    <w:rsid w:val="00446C49"/>
    <w:rsid w:val="00447936"/>
    <w:rsid w:val="00447C31"/>
    <w:rsid w:val="00447C3F"/>
    <w:rsid w:val="004516DB"/>
    <w:rsid w:val="00451D28"/>
    <w:rsid w:val="00451E4B"/>
    <w:rsid w:val="00453735"/>
    <w:rsid w:val="00453D1B"/>
    <w:rsid w:val="00453ED9"/>
    <w:rsid w:val="004555A8"/>
    <w:rsid w:val="00456AA4"/>
    <w:rsid w:val="0045700E"/>
    <w:rsid w:val="004572FD"/>
    <w:rsid w:val="004575C5"/>
    <w:rsid w:val="00457626"/>
    <w:rsid w:val="0045781A"/>
    <w:rsid w:val="0046013A"/>
    <w:rsid w:val="00460463"/>
    <w:rsid w:val="004622CA"/>
    <w:rsid w:val="0046233E"/>
    <w:rsid w:val="00462453"/>
    <w:rsid w:val="00462C97"/>
    <w:rsid w:val="00462CAF"/>
    <w:rsid w:val="0046359F"/>
    <w:rsid w:val="00464499"/>
    <w:rsid w:val="0046458A"/>
    <w:rsid w:val="004647C3"/>
    <w:rsid w:val="00464EEA"/>
    <w:rsid w:val="00465386"/>
    <w:rsid w:val="004668D7"/>
    <w:rsid w:val="00466BE7"/>
    <w:rsid w:val="004671A3"/>
    <w:rsid w:val="004676AA"/>
    <w:rsid w:val="004701D1"/>
    <w:rsid w:val="004721FB"/>
    <w:rsid w:val="004722E7"/>
    <w:rsid w:val="004734C6"/>
    <w:rsid w:val="00474CCF"/>
    <w:rsid w:val="00475709"/>
    <w:rsid w:val="0047572C"/>
    <w:rsid w:val="004770ED"/>
    <w:rsid w:val="004774C8"/>
    <w:rsid w:val="00477F6B"/>
    <w:rsid w:val="004802B1"/>
    <w:rsid w:val="0048054C"/>
    <w:rsid w:val="00480708"/>
    <w:rsid w:val="00480CE1"/>
    <w:rsid w:val="004813A5"/>
    <w:rsid w:val="0048289D"/>
    <w:rsid w:val="00482B98"/>
    <w:rsid w:val="004830B2"/>
    <w:rsid w:val="0048316E"/>
    <w:rsid w:val="004832AD"/>
    <w:rsid w:val="00483B49"/>
    <w:rsid w:val="00483EC4"/>
    <w:rsid w:val="0048401B"/>
    <w:rsid w:val="004843BD"/>
    <w:rsid w:val="004843BE"/>
    <w:rsid w:val="00485AA9"/>
    <w:rsid w:val="00485DA8"/>
    <w:rsid w:val="0048706A"/>
    <w:rsid w:val="004871C1"/>
    <w:rsid w:val="00487507"/>
    <w:rsid w:val="00487A13"/>
    <w:rsid w:val="00487EFE"/>
    <w:rsid w:val="00487F85"/>
    <w:rsid w:val="00491ADF"/>
    <w:rsid w:val="004923D8"/>
    <w:rsid w:val="00492492"/>
    <w:rsid w:val="004928A1"/>
    <w:rsid w:val="00492916"/>
    <w:rsid w:val="00493214"/>
    <w:rsid w:val="00495415"/>
    <w:rsid w:val="00495C99"/>
    <w:rsid w:val="00495DD4"/>
    <w:rsid w:val="00496C17"/>
    <w:rsid w:val="00496D57"/>
    <w:rsid w:val="00497264"/>
    <w:rsid w:val="00497552"/>
    <w:rsid w:val="00497970"/>
    <w:rsid w:val="00497D7E"/>
    <w:rsid w:val="004A09BA"/>
    <w:rsid w:val="004A0CBB"/>
    <w:rsid w:val="004A1B2C"/>
    <w:rsid w:val="004A2336"/>
    <w:rsid w:val="004A236A"/>
    <w:rsid w:val="004A29AE"/>
    <w:rsid w:val="004A2B19"/>
    <w:rsid w:val="004A30EC"/>
    <w:rsid w:val="004A36E9"/>
    <w:rsid w:val="004A3B71"/>
    <w:rsid w:val="004A49D8"/>
    <w:rsid w:val="004A4BC1"/>
    <w:rsid w:val="004A5328"/>
    <w:rsid w:val="004A542C"/>
    <w:rsid w:val="004A7B07"/>
    <w:rsid w:val="004A7FD7"/>
    <w:rsid w:val="004B08FF"/>
    <w:rsid w:val="004B1C1B"/>
    <w:rsid w:val="004B21C2"/>
    <w:rsid w:val="004B2B15"/>
    <w:rsid w:val="004B3037"/>
    <w:rsid w:val="004B3B09"/>
    <w:rsid w:val="004B47F8"/>
    <w:rsid w:val="004B4C97"/>
    <w:rsid w:val="004B5887"/>
    <w:rsid w:val="004B5C51"/>
    <w:rsid w:val="004B64F5"/>
    <w:rsid w:val="004C0D17"/>
    <w:rsid w:val="004C12B5"/>
    <w:rsid w:val="004C1512"/>
    <w:rsid w:val="004C1CD3"/>
    <w:rsid w:val="004C23E0"/>
    <w:rsid w:val="004C2621"/>
    <w:rsid w:val="004C2DC6"/>
    <w:rsid w:val="004C3151"/>
    <w:rsid w:val="004C41A3"/>
    <w:rsid w:val="004C5C24"/>
    <w:rsid w:val="004C6186"/>
    <w:rsid w:val="004C624B"/>
    <w:rsid w:val="004C636D"/>
    <w:rsid w:val="004C63DF"/>
    <w:rsid w:val="004C6BF9"/>
    <w:rsid w:val="004C78F6"/>
    <w:rsid w:val="004C7903"/>
    <w:rsid w:val="004D0D08"/>
    <w:rsid w:val="004D0DF0"/>
    <w:rsid w:val="004D0E62"/>
    <w:rsid w:val="004D20F2"/>
    <w:rsid w:val="004D2AAD"/>
    <w:rsid w:val="004D33B0"/>
    <w:rsid w:val="004D3438"/>
    <w:rsid w:val="004D3D24"/>
    <w:rsid w:val="004D5066"/>
    <w:rsid w:val="004D576F"/>
    <w:rsid w:val="004D5AA1"/>
    <w:rsid w:val="004D6968"/>
    <w:rsid w:val="004D6A03"/>
    <w:rsid w:val="004D6FCC"/>
    <w:rsid w:val="004E0226"/>
    <w:rsid w:val="004E1780"/>
    <w:rsid w:val="004E18EE"/>
    <w:rsid w:val="004E1D04"/>
    <w:rsid w:val="004E2DAE"/>
    <w:rsid w:val="004E2E0E"/>
    <w:rsid w:val="004E30A5"/>
    <w:rsid w:val="004E391E"/>
    <w:rsid w:val="004E408F"/>
    <w:rsid w:val="004E42DD"/>
    <w:rsid w:val="004E50FF"/>
    <w:rsid w:val="004E5212"/>
    <w:rsid w:val="004E53B2"/>
    <w:rsid w:val="004E543C"/>
    <w:rsid w:val="004E575D"/>
    <w:rsid w:val="004E5DDF"/>
    <w:rsid w:val="004E65EA"/>
    <w:rsid w:val="004E7451"/>
    <w:rsid w:val="004E74DF"/>
    <w:rsid w:val="004E74FE"/>
    <w:rsid w:val="004F118D"/>
    <w:rsid w:val="004F1752"/>
    <w:rsid w:val="004F18BD"/>
    <w:rsid w:val="004F26C5"/>
    <w:rsid w:val="004F4B5B"/>
    <w:rsid w:val="004F50DD"/>
    <w:rsid w:val="004F524A"/>
    <w:rsid w:val="004F56C8"/>
    <w:rsid w:val="004F6151"/>
    <w:rsid w:val="004F69AC"/>
    <w:rsid w:val="004F6F80"/>
    <w:rsid w:val="004F77D1"/>
    <w:rsid w:val="005007D3"/>
    <w:rsid w:val="00500A49"/>
    <w:rsid w:val="00500AED"/>
    <w:rsid w:val="00502816"/>
    <w:rsid w:val="005030F0"/>
    <w:rsid w:val="005034C6"/>
    <w:rsid w:val="00503B0E"/>
    <w:rsid w:val="00503CC3"/>
    <w:rsid w:val="00503FB5"/>
    <w:rsid w:val="00504A57"/>
    <w:rsid w:val="005061FD"/>
    <w:rsid w:val="00506CE9"/>
    <w:rsid w:val="00506D9A"/>
    <w:rsid w:val="00506DFC"/>
    <w:rsid w:val="005071D3"/>
    <w:rsid w:val="00510427"/>
    <w:rsid w:val="00510484"/>
    <w:rsid w:val="005104AC"/>
    <w:rsid w:val="00510AC2"/>
    <w:rsid w:val="005115BC"/>
    <w:rsid w:val="00511CD7"/>
    <w:rsid w:val="00512CB6"/>
    <w:rsid w:val="00512D00"/>
    <w:rsid w:val="0051338A"/>
    <w:rsid w:val="00513C2F"/>
    <w:rsid w:val="00513D80"/>
    <w:rsid w:val="0051480E"/>
    <w:rsid w:val="00514932"/>
    <w:rsid w:val="00514A58"/>
    <w:rsid w:val="00515B23"/>
    <w:rsid w:val="005162F9"/>
    <w:rsid w:val="005163BD"/>
    <w:rsid w:val="00516EB2"/>
    <w:rsid w:val="00516F51"/>
    <w:rsid w:val="00517411"/>
    <w:rsid w:val="00520032"/>
    <w:rsid w:val="005213F4"/>
    <w:rsid w:val="0052153E"/>
    <w:rsid w:val="00521654"/>
    <w:rsid w:val="00523A9B"/>
    <w:rsid w:val="00524289"/>
    <w:rsid w:val="005243CB"/>
    <w:rsid w:val="0052541B"/>
    <w:rsid w:val="005255EC"/>
    <w:rsid w:val="00525B58"/>
    <w:rsid w:val="00525D43"/>
    <w:rsid w:val="00525D50"/>
    <w:rsid w:val="00526D92"/>
    <w:rsid w:val="005278C5"/>
    <w:rsid w:val="00527A60"/>
    <w:rsid w:val="005303F0"/>
    <w:rsid w:val="0053082C"/>
    <w:rsid w:val="005309A1"/>
    <w:rsid w:val="00532E92"/>
    <w:rsid w:val="00532F56"/>
    <w:rsid w:val="00532FDD"/>
    <w:rsid w:val="005342CC"/>
    <w:rsid w:val="00534A78"/>
    <w:rsid w:val="00535083"/>
    <w:rsid w:val="005351D5"/>
    <w:rsid w:val="00536138"/>
    <w:rsid w:val="00536C51"/>
    <w:rsid w:val="00536EA8"/>
    <w:rsid w:val="00537C57"/>
    <w:rsid w:val="00541F5F"/>
    <w:rsid w:val="005424DB"/>
    <w:rsid w:val="005429D2"/>
    <w:rsid w:val="00542A0F"/>
    <w:rsid w:val="00542E0C"/>
    <w:rsid w:val="00542F6C"/>
    <w:rsid w:val="0054330E"/>
    <w:rsid w:val="0054475D"/>
    <w:rsid w:val="005451F4"/>
    <w:rsid w:val="005458C0"/>
    <w:rsid w:val="00545B5D"/>
    <w:rsid w:val="00545E35"/>
    <w:rsid w:val="00546B99"/>
    <w:rsid w:val="00547C95"/>
    <w:rsid w:val="00547FD6"/>
    <w:rsid w:val="00550B4C"/>
    <w:rsid w:val="005516C9"/>
    <w:rsid w:val="005520E0"/>
    <w:rsid w:val="005524F0"/>
    <w:rsid w:val="00552A83"/>
    <w:rsid w:val="0055334A"/>
    <w:rsid w:val="00553844"/>
    <w:rsid w:val="00554EF3"/>
    <w:rsid w:val="0055559F"/>
    <w:rsid w:val="00555638"/>
    <w:rsid w:val="00555B44"/>
    <w:rsid w:val="00555BF1"/>
    <w:rsid w:val="005569F5"/>
    <w:rsid w:val="00557125"/>
    <w:rsid w:val="00557C2B"/>
    <w:rsid w:val="005601DC"/>
    <w:rsid w:val="005610CB"/>
    <w:rsid w:val="00561449"/>
    <w:rsid w:val="0056151D"/>
    <w:rsid w:val="005617AD"/>
    <w:rsid w:val="00562BD0"/>
    <w:rsid w:val="00562D05"/>
    <w:rsid w:val="005633DA"/>
    <w:rsid w:val="00563670"/>
    <w:rsid w:val="00563C1E"/>
    <w:rsid w:val="00564174"/>
    <w:rsid w:val="00564AAE"/>
    <w:rsid w:val="00565AFC"/>
    <w:rsid w:val="00565C85"/>
    <w:rsid w:val="005667AA"/>
    <w:rsid w:val="00567541"/>
    <w:rsid w:val="00570096"/>
    <w:rsid w:val="00570B5E"/>
    <w:rsid w:val="00570C36"/>
    <w:rsid w:val="005720DF"/>
    <w:rsid w:val="005725EB"/>
    <w:rsid w:val="005750D7"/>
    <w:rsid w:val="00575710"/>
    <w:rsid w:val="00575856"/>
    <w:rsid w:val="00575A03"/>
    <w:rsid w:val="00577050"/>
    <w:rsid w:val="005779A3"/>
    <w:rsid w:val="005779EC"/>
    <w:rsid w:val="0058109B"/>
    <w:rsid w:val="005816B9"/>
    <w:rsid w:val="005818A1"/>
    <w:rsid w:val="00582784"/>
    <w:rsid w:val="00582A78"/>
    <w:rsid w:val="00582D73"/>
    <w:rsid w:val="0058452F"/>
    <w:rsid w:val="00584D00"/>
    <w:rsid w:val="00585AB6"/>
    <w:rsid w:val="0058701B"/>
    <w:rsid w:val="005878C2"/>
    <w:rsid w:val="00587CF5"/>
    <w:rsid w:val="0059181E"/>
    <w:rsid w:val="00591DE4"/>
    <w:rsid w:val="00592CCA"/>
    <w:rsid w:val="00592F1B"/>
    <w:rsid w:val="00593080"/>
    <w:rsid w:val="0059337D"/>
    <w:rsid w:val="005949CF"/>
    <w:rsid w:val="00594F5F"/>
    <w:rsid w:val="0059516F"/>
    <w:rsid w:val="005962A5"/>
    <w:rsid w:val="0059637C"/>
    <w:rsid w:val="005964F1"/>
    <w:rsid w:val="00596DAD"/>
    <w:rsid w:val="005979AC"/>
    <w:rsid w:val="00597E7E"/>
    <w:rsid w:val="005A00BB"/>
    <w:rsid w:val="005A1085"/>
    <w:rsid w:val="005A2EBE"/>
    <w:rsid w:val="005A36D7"/>
    <w:rsid w:val="005A36DC"/>
    <w:rsid w:val="005A3813"/>
    <w:rsid w:val="005A3A40"/>
    <w:rsid w:val="005A3FF1"/>
    <w:rsid w:val="005A4017"/>
    <w:rsid w:val="005A43C2"/>
    <w:rsid w:val="005A4559"/>
    <w:rsid w:val="005A46ED"/>
    <w:rsid w:val="005A5521"/>
    <w:rsid w:val="005A5C9A"/>
    <w:rsid w:val="005A5DEA"/>
    <w:rsid w:val="005A6337"/>
    <w:rsid w:val="005A6459"/>
    <w:rsid w:val="005A68BD"/>
    <w:rsid w:val="005A75BA"/>
    <w:rsid w:val="005A75FB"/>
    <w:rsid w:val="005A7E70"/>
    <w:rsid w:val="005B01E8"/>
    <w:rsid w:val="005B03D9"/>
    <w:rsid w:val="005B143F"/>
    <w:rsid w:val="005B1AF2"/>
    <w:rsid w:val="005B1D31"/>
    <w:rsid w:val="005B23B8"/>
    <w:rsid w:val="005B32D7"/>
    <w:rsid w:val="005B43A1"/>
    <w:rsid w:val="005B4644"/>
    <w:rsid w:val="005B47E4"/>
    <w:rsid w:val="005B4F35"/>
    <w:rsid w:val="005B7098"/>
    <w:rsid w:val="005B73AF"/>
    <w:rsid w:val="005C039B"/>
    <w:rsid w:val="005C0C9A"/>
    <w:rsid w:val="005C306E"/>
    <w:rsid w:val="005C35B3"/>
    <w:rsid w:val="005C3AEC"/>
    <w:rsid w:val="005C4A01"/>
    <w:rsid w:val="005C4C74"/>
    <w:rsid w:val="005C4DB3"/>
    <w:rsid w:val="005C5F0A"/>
    <w:rsid w:val="005C60B9"/>
    <w:rsid w:val="005C69CB"/>
    <w:rsid w:val="005C73FC"/>
    <w:rsid w:val="005C771A"/>
    <w:rsid w:val="005C773C"/>
    <w:rsid w:val="005C7A97"/>
    <w:rsid w:val="005C7AE4"/>
    <w:rsid w:val="005C7FE3"/>
    <w:rsid w:val="005D1B8C"/>
    <w:rsid w:val="005D2EAF"/>
    <w:rsid w:val="005D3787"/>
    <w:rsid w:val="005D3A8D"/>
    <w:rsid w:val="005D4066"/>
    <w:rsid w:val="005D448C"/>
    <w:rsid w:val="005D5B3B"/>
    <w:rsid w:val="005D60E4"/>
    <w:rsid w:val="005D7009"/>
    <w:rsid w:val="005D76EB"/>
    <w:rsid w:val="005D7D86"/>
    <w:rsid w:val="005E0177"/>
    <w:rsid w:val="005E0AED"/>
    <w:rsid w:val="005E2467"/>
    <w:rsid w:val="005E2935"/>
    <w:rsid w:val="005E2E8B"/>
    <w:rsid w:val="005E4193"/>
    <w:rsid w:val="005E4BB7"/>
    <w:rsid w:val="005E4C33"/>
    <w:rsid w:val="005E4DB6"/>
    <w:rsid w:val="005E5399"/>
    <w:rsid w:val="005E54EB"/>
    <w:rsid w:val="005E63CE"/>
    <w:rsid w:val="005E6529"/>
    <w:rsid w:val="005E7043"/>
    <w:rsid w:val="005E7334"/>
    <w:rsid w:val="005E7396"/>
    <w:rsid w:val="005E7453"/>
    <w:rsid w:val="005E7C24"/>
    <w:rsid w:val="005F020C"/>
    <w:rsid w:val="005F02D2"/>
    <w:rsid w:val="005F176F"/>
    <w:rsid w:val="005F1F7F"/>
    <w:rsid w:val="005F24D9"/>
    <w:rsid w:val="005F260E"/>
    <w:rsid w:val="005F2C33"/>
    <w:rsid w:val="005F2DDA"/>
    <w:rsid w:val="005F4465"/>
    <w:rsid w:val="005F4578"/>
    <w:rsid w:val="005F4913"/>
    <w:rsid w:val="005F586C"/>
    <w:rsid w:val="005F5BB7"/>
    <w:rsid w:val="005F5C35"/>
    <w:rsid w:val="005F6B75"/>
    <w:rsid w:val="005F75C0"/>
    <w:rsid w:val="005F776E"/>
    <w:rsid w:val="005F778B"/>
    <w:rsid w:val="0060032A"/>
    <w:rsid w:val="006006BA"/>
    <w:rsid w:val="00601055"/>
    <w:rsid w:val="00602215"/>
    <w:rsid w:val="00605732"/>
    <w:rsid w:val="006059E1"/>
    <w:rsid w:val="00605BC8"/>
    <w:rsid w:val="00606AB2"/>
    <w:rsid w:val="00606CBF"/>
    <w:rsid w:val="00611BE6"/>
    <w:rsid w:val="00612A44"/>
    <w:rsid w:val="00612D66"/>
    <w:rsid w:val="00613623"/>
    <w:rsid w:val="006145D5"/>
    <w:rsid w:val="0061479E"/>
    <w:rsid w:val="0061496C"/>
    <w:rsid w:val="00614FEC"/>
    <w:rsid w:val="006157E0"/>
    <w:rsid w:val="00616A9D"/>
    <w:rsid w:val="00620330"/>
    <w:rsid w:val="00621D4A"/>
    <w:rsid w:val="00622870"/>
    <w:rsid w:val="006231D6"/>
    <w:rsid w:val="006233E3"/>
    <w:rsid w:val="0062399C"/>
    <w:rsid w:val="00623F7B"/>
    <w:rsid w:val="00624D18"/>
    <w:rsid w:val="00625042"/>
    <w:rsid w:val="00625235"/>
    <w:rsid w:val="00625B62"/>
    <w:rsid w:val="00627515"/>
    <w:rsid w:val="006304B9"/>
    <w:rsid w:val="006308F2"/>
    <w:rsid w:val="00630C6C"/>
    <w:rsid w:val="006310D2"/>
    <w:rsid w:val="006318BB"/>
    <w:rsid w:val="00631B63"/>
    <w:rsid w:val="00631CC1"/>
    <w:rsid w:val="00632285"/>
    <w:rsid w:val="006323CE"/>
    <w:rsid w:val="00632609"/>
    <w:rsid w:val="00632B16"/>
    <w:rsid w:val="006337A6"/>
    <w:rsid w:val="006337C8"/>
    <w:rsid w:val="00633C0E"/>
    <w:rsid w:val="00633DB9"/>
    <w:rsid w:val="00634AD1"/>
    <w:rsid w:val="00636F96"/>
    <w:rsid w:val="006376DD"/>
    <w:rsid w:val="00640688"/>
    <w:rsid w:val="00640A31"/>
    <w:rsid w:val="00640D02"/>
    <w:rsid w:val="00643773"/>
    <w:rsid w:val="00643EAD"/>
    <w:rsid w:val="00644523"/>
    <w:rsid w:val="00644783"/>
    <w:rsid w:val="006447EC"/>
    <w:rsid w:val="00647333"/>
    <w:rsid w:val="0064733C"/>
    <w:rsid w:val="006474F0"/>
    <w:rsid w:val="006478A7"/>
    <w:rsid w:val="00647A16"/>
    <w:rsid w:val="00647FEC"/>
    <w:rsid w:val="006503CE"/>
    <w:rsid w:val="00650ADD"/>
    <w:rsid w:val="00651470"/>
    <w:rsid w:val="00651681"/>
    <w:rsid w:val="006539B3"/>
    <w:rsid w:val="006543D8"/>
    <w:rsid w:val="006543EE"/>
    <w:rsid w:val="00654CE2"/>
    <w:rsid w:val="00654D45"/>
    <w:rsid w:val="00655D6E"/>
    <w:rsid w:val="006570BA"/>
    <w:rsid w:val="00660B4B"/>
    <w:rsid w:val="00660FA4"/>
    <w:rsid w:val="0066152E"/>
    <w:rsid w:val="0066226D"/>
    <w:rsid w:val="00662E0E"/>
    <w:rsid w:val="006638FB"/>
    <w:rsid w:val="00663D16"/>
    <w:rsid w:val="0066413D"/>
    <w:rsid w:val="00664C10"/>
    <w:rsid w:val="00664D3C"/>
    <w:rsid w:val="00665068"/>
    <w:rsid w:val="006651BF"/>
    <w:rsid w:val="0066654E"/>
    <w:rsid w:val="006666EE"/>
    <w:rsid w:val="00666858"/>
    <w:rsid w:val="006671F2"/>
    <w:rsid w:val="006700DD"/>
    <w:rsid w:val="00670AD2"/>
    <w:rsid w:val="0067124B"/>
    <w:rsid w:val="00671753"/>
    <w:rsid w:val="00671906"/>
    <w:rsid w:val="00671C2E"/>
    <w:rsid w:val="00672765"/>
    <w:rsid w:val="00672F26"/>
    <w:rsid w:val="0067411C"/>
    <w:rsid w:val="00674C09"/>
    <w:rsid w:val="0067539A"/>
    <w:rsid w:val="00675494"/>
    <w:rsid w:val="00676A0F"/>
    <w:rsid w:val="00676CE5"/>
    <w:rsid w:val="0067707C"/>
    <w:rsid w:val="00677867"/>
    <w:rsid w:val="00677EFE"/>
    <w:rsid w:val="006807C2"/>
    <w:rsid w:val="006810F7"/>
    <w:rsid w:val="006819E1"/>
    <w:rsid w:val="0068204F"/>
    <w:rsid w:val="0068226F"/>
    <w:rsid w:val="00682300"/>
    <w:rsid w:val="006825B6"/>
    <w:rsid w:val="006827F5"/>
    <w:rsid w:val="00682981"/>
    <w:rsid w:val="00682C73"/>
    <w:rsid w:val="006833F9"/>
    <w:rsid w:val="0068393B"/>
    <w:rsid w:val="00683D34"/>
    <w:rsid w:val="00684460"/>
    <w:rsid w:val="00684F42"/>
    <w:rsid w:val="0068574E"/>
    <w:rsid w:val="00685E57"/>
    <w:rsid w:val="00686BC5"/>
    <w:rsid w:val="006873AC"/>
    <w:rsid w:val="00690F51"/>
    <w:rsid w:val="006910D1"/>
    <w:rsid w:val="00691942"/>
    <w:rsid w:val="00691B0D"/>
    <w:rsid w:val="00691F64"/>
    <w:rsid w:val="006926D7"/>
    <w:rsid w:val="00693319"/>
    <w:rsid w:val="00693E23"/>
    <w:rsid w:val="00694B5E"/>
    <w:rsid w:val="00694D69"/>
    <w:rsid w:val="00695225"/>
    <w:rsid w:val="00695379"/>
    <w:rsid w:val="00696A40"/>
    <w:rsid w:val="0069717D"/>
    <w:rsid w:val="00697638"/>
    <w:rsid w:val="006A0787"/>
    <w:rsid w:val="006A0C92"/>
    <w:rsid w:val="006A1CDB"/>
    <w:rsid w:val="006A26C4"/>
    <w:rsid w:val="006A2DAB"/>
    <w:rsid w:val="006A3943"/>
    <w:rsid w:val="006A3E25"/>
    <w:rsid w:val="006A41C2"/>
    <w:rsid w:val="006A43CB"/>
    <w:rsid w:val="006A4FF7"/>
    <w:rsid w:val="006A5452"/>
    <w:rsid w:val="006A5A75"/>
    <w:rsid w:val="006A6020"/>
    <w:rsid w:val="006A6C51"/>
    <w:rsid w:val="006A70A8"/>
    <w:rsid w:val="006A7284"/>
    <w:rsid w:val="006B1112"/>
    <w:rsid w:val="006B12FE"/>
    <w:rsid w:val="006B15E9"/>
    <w:rsid w:val="006B3A8D"/>
    <w:rsid w:val="006B3CB7"/>
    <w:rsid w:val="006B4376"/>
    <w:rsid w:val="006B4A25"/>
    <w:rsid w:val="006B5912"/>
    <w:rsid w:val="006B5E31"/>
    <w:rsid w:val="006B6818"/>
    <w:rsid w:val="006B7111"/>
    <w:rsid w:val="006B7689"/>
    <w:rsid w:val="006B7953"/>
    <w:rsid w:val="006C0C43"/>
    <w:rsid w:val="006C0D1D"/>
    <w:rsid w:val="006C1329"/>
    <w:rsid w:val="006C18FA"/>
    <w:rsid w:val="006C2BA7"/>
    <w:rsid w:val="006C34DB"/>
    <w:rsid w:val="006C3913"/>
    <w:rsid w:val="006C3EFB"/>
    <w:rsid w:val="006C44F1"/>
    <w:rsid w:val="006C455F"/>
    <w:rsid w:val="006C4729"/>
    <w:rsid w:val="006C54A4"/>
    <w:rsid w:val="006C5F93"/>
    <w:rsid w:val="006C62C6"/>
    <w:rsid w:val="006C6430"/>
    <w:rsid w:val="006C6E38"/>
    <w:rsid w:val="006C72D8"/>
    <w:rsid w:val="006D0D81"/>
    <w:rsid w:val="006D1DBB"/>
    <w:rsid w:val="006D2FA7"/>
    <w:rsid w:val="006D30F3"/>
    <w:rsid w:val="006D3131"/>
    <w:rsid w:val="006D3419"/>
    <w:rsid w:val="006D402C"/>
    <w:rsid w:val="006D4435"/>
    <w:rsid w:val="006D44E0"/>
    <w:rsid w:val="006D4B9C"/>
    <w:rsid w:val="006D6276"/>
    <w:rsid w:val="006D67FB"/>
    <w:rsid w:val="006D6B11"/>
    <w:rsid w:val="006D6BEB"/>
    <w:rsid w:val="006D6C8C"/>
    <w:rsid w:val="006D7E8B"/>
    <w:rsid w:val="006E04FB"/>
    <w:rsid w:val="006E05D3"/>
    <w:rsid w:val="006E1240"/>
    <w:rsid w:val="006E13B6"/>
    <w:rsid w:val="006E174B"/>
    <w:rsid w:val="006E1BCF"/>
    <w:rsid w:val="006E1FEC"/>
    <w:rsid w:val="006E23C2"/>
    <w:rsid w:val="006E25D2"/>
    <w:rsid w:val="006E2FDA"/>
    <w:rsid w:val="006E3107"/>
    <w:rsid w:val="006E33AE"/>
    <w:rsid w:val="006E3A38"/>
    <w:rsid w:val="006E3C65"/>
    <w:rsid w:val="006E40F0"/>
    <w:rsid w:val="006E427E"/>
    <w:rsid w:val="006E457B"/>
    <w:rsid w:val="006E4C60"/>
    <w:rsid w:val="006E4ED5"/>
    <w:rsid w:val="006E55B4"/>
    <w:rsid w:val="006E66C4"/>
    <w:rsid w:val="006E6E50"/>
    <w:rsid w:val="006E6F1F"/>
    <w:rsid w:val="006E707C"/>
    <w:rsid w:val="006E7910"/>
    <w:rsid w:val="006F15B1"/>
    <w:rsid w:val="006F2280"/>
    <w:rsid w:val="006F22FD"/>
    <w:rsid w:val="006F43CD"/>
    <w:rsid w:val="006F506C"/>
    <w:rsid w:val="006F58B2"/>
    <w:rsid w:val="006F6CA1"/>
    <w:rsid w:val="006F7902"/>
    <w:rsid w:val="006F79DA"/>
    <w:rsid w:val="00700259"/>
    <w:rsid w:val="0070060B"/>
    <w:rsid w:val="007007A7"/>
    <w:rsid w:val="0070088A"/>
    <w:rsid w:val="00701910"/>
    <w:rsid w:val="00701D47"/>
    <w:rsid w:val="00701DA5"/>
    <w:rsid w:val="0070209B"/>
    <w:rsid w:val="007023CF"/>
    <w:rsid w:val="00702997"/>
    <w:rsid w:val="00702CDC"/>
    <w:rsid w:val="007032A3"/>
    <w:rsid w:val="0070348E"/>
    <w:rsid w:val="00704753"/>
    <w:rsid w:val="0070526A"/>
    <w:rsid w:val="007057FF"/>
    <w:rsid w:val="00705D07"/>
    <w:rsid w:val="00705F4F"/>
    <w:rsid w:val="007064E0"/>
    <w:rsid w:val="00710BD7"/>
    <w:rsid w:val="007118E6"/>
    <w:rsid w:val="007121AA"/>
    <w:rsid w:val="00712D6C"/>
    <w:rsid w:val="00713248"/>
    <w:rsid w:val="00713717"/>
    <w:rsid w:val="007139D7"/>
    <w:rsid w:val="00713DC3"/>
    <w:rsid w:val="007147A7"/>
    <w:rsid w:val="00714838"/>
    <w:rsid w:val="00714920"/>
    <w:rsid w:val="00715987"/>
    <w:rsid w:val="00715A52"/>
    <w:rsid w:val="00716477"/>
    <w:rsid w:val="007167EC"/>
    <w:rsid w:val="0071684D"/>
    <w:rsid w:val="0071693C"/>
    <w:rsid w:val="00717177"/>
    <w:rsid w:val="007172BA"/>
    <w:rsid w:val="007176DD"/>
    <w:rsid w:val="00720102"/>
    <w:rsid w:val="00720DE3"/>
    <w:rsid w:val="00721135"/>
    <w:rsid w:val="00721CF4"/>
    <w:rsid w:val="00722225"/>
    <w:rsid w:val="00722BEA"/>
    <w:rsid w:val="00723641"/>
    <w:rsid w:val="00723B94"/>
    <w:rsid w:val="00724B11"/>
    <w:rsid w:val="00725115"/>
    <w:rsid w:val="00725D1B"/>
    <w:rsid w:val="00730BBA"/>
    <w:rsid w:val="00730EC1"/>
    <w:rsid w:val="00730F66"/>
    <w:rsid w:val="007317EE"/>
    <w:rsid w:val="007324E0"/>
    <w:rsid w:val="00732865"/>
    <w:rsid w:val="00735DE1"/>
    <w:rsid w:val="00736D69"/>
    <w:rsid w:val="00737101"/>
    <w:rsid w:val="00737178"/>
    <w:rsid w:val="0074092D"/>
    <w:rsid w:val="00741054"/>
    <w:rsid w:val="007415ED"/>
    <w:rsid w:val="007417CC"/>
    <w:rsid w:val="007418B8"/>
    <w:rsid w:val="007427BC"/>
    <w:rsid w:val="00742F1A"/>
    <w:rsid w:val="007431E2"/>
    <w:rsid w:val="00743774"/>
    <w:rsid w:val="007440A5"/>
    <w:rsid w:val="00744205"/>
    <w:rsid w:val="00745DC5"/>
    <w:rsid w:val="00745F7D"/>
    <w:rsid w:val="00746E69"/>
    <w:rsid w:val="00747132"/>
    <w:rsid w:val="007478B7"/>
    <w:rsid w:val="007510AB"/>
    <w:rsid w:val="00751157"/>
    <w:rsid w:val="00751176"/>
    <w:rsid w:val="00751364"/>
    <w:rsid w:val="00751B1C"/>
    <w:rsid w:val="007525D5"/>
    <w:rsid w:val="00752ED4"/>
    <w:rsid w:val="00753351"/>
    <w:rsid w:val="00753419"/>
    <w:rsid w:val="00754980"/>
    <w:rsid w:val="00754AF8"/>
    <w:rsid w:val="00755949"/>
    <w:rsid w:val="00756CC7"/>
    <w:rsid w:val="007570CF"/>
    <w:rsid w:val="0075712B"/>
    <w:rsid w:val="00760027"/>
    <w:rsid w:val="00760A3E"/>
    <w:rsid w:val="007622ED"/>
    <w:rsid w:val="007623E1"/>
    <w:rsid w:val="007624CC"/>
    <w:rsid w:val="00762CD0"/>
    <w:rsid w:val="007637C9"/>
    <w:rsid w:val="00763837"/>
    <w:rsid w:val="00763B22"/>
    <w:rsid w:val="007645B0"/>
    <w:rsid w:val="0076494B"/>
    <w:rsid w:val="00764A4F"/>
    <w:rsid w:val="00765763"/>
    <w:rsid w:val="00765AD7"/>
    <w:rsid w:val="0076636A"/>
    <w:rsid w:val="007668F1"/>
    <w:rsid w:val="00771229"/>
    <w:rsid w:val="00771538"/>
    <w:rsid w:val="00771BA9"/>
    <w:rsid w:val="00772476"/>
    <w:rsid w:val="0077361F"/>
    <w:rsid w:val="00773843"/>
    <w:rsid w:val="007739D4"/>
    <w:rsid w:val="00774CC3"/>
    <w:rsid w:val="00775126"/>
    <w:rsid w:val="00776A13"/>
    <w:rsid w:val="00780484"/>
    <w:rsid w:val="0078060D"/>
    <w:rsid w:val="007806E0"/>
    <w:rsid w:val="00781075"/>
    <w:rsid w:val="00781267"/>
    <w:rsid w:val="00782B1D"/>
    <w:rsid w:val="00783ED9"/>
    <w:rsid w:val="0078469E"/>
    <w:rsid w:val="007846A1"/>
    <w:rsid w:val="007848E5"/>
    <w:rsid w:val="00784A58"/>
    <w:rsid w:val="00784E9D"/>
    <w:rsid w:val="007853FC"/>
    <w:rsid w:val="00785441"/>
    <w:rsid w:val="00786174"/>
    <w:rsid w:val="007869A8"/>
    <w:rsid w:val="00787567"/>
    <w:rsid w:val="0078759D"/>
    <w:rsid w:val="00787B73"/>
    <w:rsid w:val="00787E5B"/>
    <w:rsid w:val="0079038B"/>
    <w:rsid w:val="00790DFB"/>
    <w:rsid w:val="00791A0C"/>
    <w:rsid w:val="00791CC7"/>
    <w:rsid w:val="00793AF0"/>
    <w:rsid w:val="00793BAD"/>
    <w:rsid w:val="00794B88"/>
    <w:rsid w:val="00794FE5"/>
    <w:rsid w:val="0079515C"/>
    <w:rsid w:val="00796092"/>
    <w:rsid w:val="007961A5"/>
    <w:rsid w:val="00796829"/>
    <w:rsid w:val="00797369"/>
    <w:rsid w:val="00797589"/>
    <w:rsid w:val="0079763F"/>
    <w:rsid w:val="007A0A0F"/>
    <w:rsid w:val="007A0A34"/>
    <w:rsid w:val="007A10DD"/>
    <w:rsid w:val="007A253D"/>
    <w:rsid w:val="007A2CEA"/>
    <w:rsid w:val="007A5116"/>
    <w:rsid w:val="007A642F"/>
    <w:rsid w:val="007A6772"/>
    <w:rsid w:val="007A67D4"/>
    <w:rsid w:val="007A684C"/>
    <w:rsid w:val="007A69AA"/>
    <w:rsid w:val="007A6A0F"/>
    <w:rsid w:val="007A719E"/>
    <w:rsid w:val="007A71A0"/>
    <w:rsid w:val="007B0677"/>
    <w:rsid w:val="007B0E4C"/>
    <w:rsid w:val="007B1008"/>
    <w:rsid w:val="007B127A"/>
    <w:rsid w:val="007B1512"/>
    <w:rsid w:val="007B17D0"/>
    <w:rsid w:val="007B259D"/>
    <w:rsid w:val="007B269F"/>
    <w:rsid w:val="007B29FD"/>
    <w:rsid w:val="007B5AF0"/>
    <w:rsid w:val="007B605F"/>
    <w:rsid w:val="007B6132"/>
    <w:rsid w:val="007B78CE"/>
    <w:rsid w:val="007C04B0"/>
    <w:rsid w:val="007C04E7"/>
    <w:rsid w:val="007C075D"/>
    <w:rsid w:val="007C0A6D"/>
    <w:rsid w:val="007C0B4F"/>
    <w:rsid w:val="007C17E8"/>
    <w:rsid w:val="007C1ACE"/>
    <w:rsid w:val="007C32AE"/>
    <w:rsid w:val="007C44D1"/>
    <w:rsid w:val="007C454F"/>
    <w:rsid w:val="007C51B9"/>
    <w:rsid w:val="007C51FF"/>
    <w:rsid w:val="007C5E92"/>
    <w:rsid w:val="007C6215"/>
    <w:rsid w:val="007C63F1"/>
    <w:rsid w:val="007C66C4"/>
    <w:rsid w:val="007C6C0E"/>
    <w:rsid w:val="007C7A66"/>
    <w:rsid w:val="007D0278"/>
    <w:rsid w:val="007D0C79"/>
    <w:rsid w:val="007D0D5F"/>
    <w:rsid w:val="007D0EA6"/>
    <w:rsid w:val="007D14CB"/>
    <w:rsid w:val="007D2C44"/>
    <w:rsid w:val="007D2D98"/>
    <w:rsid w:val="007D3280"/>
    <w:rsid w:val="007D3376"/>
    <w:rsid w:val="007D3BB6"/>
    <w:rsid w:val="007D3BD9"/>
    <w:rsid w:val="007D5BB1"/>
    <w:rsid w:val="007D684C"/>
    <w:rsid w:val="007D691E"/>
    <w:rsid w:val="007D7825"/>
    <w:rsid w:val="007D7A42"/>
    <w:rsid w:val="007D7AD3"/>
    <w:rsid w:val="007E1896"/>
    <w:rsid w:val="007E1DFC"/>
    <w:rsid w:val="007E2A42"/>
    <w:rsid w:val="007E2AF0"/>
    <w:rsid w:val="007E3C1A"/>
    <w:rsid w:val="007E48D0"/>
    <w:rsid w:val="007E5E01"/>
    <w:rsid w:val="007E5F99"/>
    <w:rsid w:val="007E61BC"/>
    <w:rsid w:val="007E72F7"/>
    <w:rsid w:val="007E7D3C"/>
    <w:rsid w:val="007F0E82"/>
    <w:rsid w:val="007F1233"/>
    <w:rsid w:val="007F197E"/>
    <w:rsid w:val="007F2C33"/>
    <w:rsid w:val="007F2D85"/>
    <w:rsid w:val="007F2ED3"/>
    <w:rsid w:val="007F3122"/>
    <w:rsid w:val="007F397D"/>
    <w:rsid w:val="007F3CDE"/>
    <w:rsid w:val="007F4343"/>
    <w:rsid w:val="007F4419"/>
    <w:rsid w:val="007F45F8"/>
    <w:rsid w:val="007F48FA"/>
    <w:rsid w:val="007F589C"/>
    <w:rsid w:val="007F6E31"/>
    <w:rsid w:val="007F77E4"/>
    <w:rsid w:val="007F7D1C"/>
    <w:rsid w:val="00800018"/>
    <w:rsid w:val="008004A1"/>
    <w:rsid w:val="00800B12"/>
    <w:rsid w:val="008014AC"/>
    <w:rsid w:val="008018CD"/>
    <w:rsid w:val="00801FB4"/>
    <w:rsid w:val="00802327"/>
    <w:rsid w:val="00802919"/>
    <w:rsid w:val="00803596"/>
    <w:rsid w:val="00804069"/>
    <w:rsid w:val="008047AD"/>
    <w:rsid w:val="00805236"/>
    <w:rsid w:val="008057C9"/>
    <w:rsid w:val="00805D41"/>
    <w:rsid w:val="0080625F"/>
    <w:rsid w:val="008062E6"/>
    <w:rsid w:val="008066A2"/>
    <w:rsid w:val="00807757"/>
    <w:rsid w:val="00810BE3"/>
    <w:rsid w:val="00811169"/>
    <w:rsid w:val="00811A99"/>
    <w:rsid w:val="00812CB8"/>
    <w:rsid w:val="0081301D"/>
    <w:rsid w:val="00813808"/>
    <w:rsid w:val="00813840"/>
    <w:rsid w:val="00813CEF"/>
    <w:rsid w:val="00814371"/>
    <w:rsid w:val="00814622"/>
    <w:rsid w:val="00815DAC"/>
    <w:rsid w:val="008160E3"/>
    <w:rsid w:val="00816CE4"/>
    <w:rsid w:val="00816D68"/>
    <w:rsid w:val="00817898"/>
    <w:rsid w:val="00817D85"/>
    <w:rsid w:val="00817DC2"/>
    <w:rsid w:val="008204F5"/>
    <w:rsid w:val="00821EF3"/>
    <w:rsid w:val="00822031"/>
    <w:rsid w:val="0082287F"/>
    <w:rsid w:val="00823831"/>
    <w:rsid w:val="00823D94"/>
    <w:rsid w:val="00823FD7"/>
    <w:rsid w:val="00824EC0"/>
    <w:rsid w:val="00826936"/>
    <w:rsid w:val="00826D2E"/>
    <w:rsid w:val="00826FD6"/>
    <w:rsid w:val="00827074"/>
    <w:rsid w:val="00827E1B"/>
    <w:rsid w:val="00830F61"/>
    <w:rsid w:val="00831001"/>
    <w:rsid w:val="008318A4"/>
    <w:rsid w:val="00832315"/>
    <w:rsid w:val="00833235"/>
    <w:rsid w:val="00833C9B"/>
    <w:rsid w:val="008357A4"/>
    <w:rsid w:val="00836B01"/>
    <w:rsid w:val="008375A5"/>
    <w:rsid w:val="00840372"/>
    <w:rsid w:val="0084039F"/>
    <w:rsid w:val="00840F89"/>
    <w:rsid w:val="0084276E"/>
    <w:rsid w:val="00843363"/>
    <w:rsid w:val="008450E5"/>
    <w:rsid w:val="00846929"/>
    <w:rsid w:val="008474AC"/>
    <w:rsid w:val="00850335"/>
    <w:rsid w:val="008509A6"/>
    <w:rsid w:val="00851F9E"/>
    <w:rsid w:val="00852043"/>
    <w:rsid w:val="00852E6E"/>
    <w:rsid w:val="00853F44"/>
    <w:rsid w:val="008550BD"/>
    <w:rsid w:val="00855E76"/>
    <w:rsid w:val="008568A0"/>
    <w:rsid w:val="00856906"/>
    <w:rsid w:val="00856B5D"/>
    <w:rsid w:val="00857D4F"/>
    <w:rsid w:val="00857E1B"/>
    <w:rsid w:val="008606BE"/>
    <w:rsid w:val="008608B7"/>
    <w:rsid w:val="00860E3F"/>
    <w:rsid w:val="00861566"/>
    <w:rsid w:val="00862D26"/>
    <w:rsid w:val="00863F1C"/>
    <w:rsid w:val="00864ADA"/>
    <w:rsid w:val="0086640E"/>
    <w:rsid w:val="008672F3"/>
    <w:rsid w:val="00867805"/>
    <w:rsid w:val="008678B6"/>
    <w:rsid w:val="00867B86"/>
    <w:rsid w:val="00867DA6"/>
    <w:rsid w:val="00870212"/>
    <w:rsid w:val="0087202B"/>
    <w:rsid w:val="008723AA"/>
    <w:rsid w:val="00872447"/>
    <w:rsid w:val="008730C4"/>
    <w:rsid w:val="008739F3"/>
    <w:rsid w:val="00873BE2"/>
    <w:rsid w:val="008742B3"/>
    <w:rsid w:val="00874CFF"/>
    <w:rsid w:val="008762D7"/>
    <w:rsid w:val="0087662B"/>
    <w:rsid w:val="0087677E"/>
    <w:rsid w:val="00876ABD"/>
    <w:rsid w:val="00876ED6"/>
    <w:rsid w:val="00877BD6"/>
    <w:rsid w:val="008802DE"/>
    <w:rsid w:val="008818D9"/>
    <w:rsid w:val="00882A9C"/>
    <w:rsid w:val="00882EF1"/>
    <w:rsid w:val="00883035"/>
    <w:rsid w:val="008833A5"/>
    <w:rsid w:val="008842F1"/>
    <w:rsid w:val="00884513"/>
    <w:rsid w:val="00884802"/>
    <w:rsid w:val="008863FE"/>
    <w:rsid w:val="00886AA5"/>
    <w:rsid w:val="00887855"/>
    <w:rsid w:val="00887D4C"/>
    <w:rsid w:val="008914C6"/>
    <w:rsid w:val="00891738"/>
    <w:rsid w:val="00891938"/>
    <w:rsid w:val="00891C62"/>
    <w:rsid w:val="0089222C"/>
    <w:rsid w:val="008923A6"/>
    <w:rsid w:val="00892603"/>
    <w:rsid w:val="0089277C"/>
    <w:rsid w:val="00892E79"/>
    <w:rsid w:val="008931B2"/>
    <w:rsid w:val="0089350D"/>
    <w:rsid w:val="00893944"/>
    <w:rsid w:val="00893D34"/>
    <w:rsid w:val="008943EE"/>
    <w:rsid w:val="008958DE"/>
    <w:rsid w:val="00896F15"/>
    <w:rsid w:val="008978BC"/>
    <w:rsid w:val="008A18B4"/>
    <w:rsid w:val="008A2DBD"/>
    <w:rsid w:val="008A3D20"/>
    <w:rsid w:val="008A4E3A"/>
    <w:rsid w:val="008A5076"/>
    <w:rsid w:val="008A5D40"/>
    <w:rsid w:val="008A630C"/>
    <w:rsid w:val="008A63B5"/>
    <w:rsid w:val="008A7DD2"/>
    <w:rsid w:val="008B014F"/>
    <w:rsid w:val="008B02C7"/>
    <w:rsid w:val="008B05EA"/>
    <w:rsid w:val="008B0708"/>
    <w:rsid w:val="008B08AF"/>
    <w:rsid w:val="008B08BB"/>
    <w:rsid w:val="008B093F"/>
    <w:rsid w:val="008B0B73"/>
    <w:rsid w:val="008B0F1F"/>
    <w:rsid w:val="008B1D7C"/>
    <w:rsid w:val="008B208A"/>
    <w:rsid w:val="008B35C1"/>
    <w:rsid w:val="008B3A86"/>
    <w:rsid w:val="008B3E6D"/>
    <w:rsid w:val="008B4311"/>
    <w:rsid w:val="008B44A2"/>
    <w:rsid w:val="008B4549"/>
    <w:rsid w:val="008B616C"/>
    <w:rsid w:val="008B7292"/>
    <w:rsid w:val="008C0243"/>
    <w:rsid w:val="008C05D2"/>
    <w:rsid w:val="008C16D2"/>
    <w:rsid w:val="008C1936"/>
    <w:rsid w:val="008C1BBD"/>
    <w:rsid w:val="008C2251"/>
    <w:rsid w:val="008C434D"/>
    <w:rsid w:val="008C5024"/>
    <w:rsid w:val="008C5288"/>
    <w:rsid w:val="008C5C04"/>
    <w:rsid w:val="008C6C69"/>
    <w:rsid w:val="008D229B"/>
    <w:rsid w:val="008D249A"/>
    <w:rsid w:val="008D3A3D"/>
    <w:rsid w:val="008D3ABE"/>
    <w:rsid w:val="008D3E57"/>
    <w:rsid w:val="008D468E"/>
    <w:rsid w:val="008D56C3"/>
    <w:rsid w:val="008D5C23"/>
    <w:rsid w:val="008D5D4C"/>
    <w:rsid w:val="008D5FDF"/>
    <w:rsid w:val="008D663F"/>
    <w:rsid w:val="008E060B"/>
    <w:rsid w:val="008E0D18"/>
    <w:rsid w:val="008E10C3"/>
    <w:rsid w:val="008E2D59"/>
    <w:rsid w:val="008E3404"/>
    <w:rsid w:val="008E408A"/>
    <w:rsid w:val="008E5B96"/>
    <w:rsid w:val="008E5EEC"/>
    <w:rsid w:val="008E6956"/>
    <w:rsid w:val="008E6B93"/>
    <w:rsid w:val="008E74F5"/>
    <w:rsid w:val="008E7A78"/>
    <w:rsid w:val="008F18D4"/>
    <w:rsid w:val="008F1BD5"/>
    <w:rsid w:val="008F2056"/>
    <w:rsid w:val="008F2285"/>
    <w:rsid w:val="008F35AC"/>
    <w:rsid w:val="008F44DA"/>
    <w:rsid w:val="008F48DA"/>
    <w:rsid w:val="008F4AC1"/>
    <w:rsid w:val="008F4B52"/>
    <w:rsid w:val="008F5781"/>
    <w:rsid w:val="008F584D"/>
    <w:rsid w:val="008F5C8C"/>
    <w:rsid w:val="008F5F6F"/>
    <w:rsid w:val="008F6676"/>
    <w:rsid w:val="008F6D0D"/>
    <w:rsid w:val="008F6D38"/>
    <w:rsid w:val="008F6EB9"/>
    <w:rsid w:val="008F795D"/>
    <w:rsid w:val="009003C0"/>
    <w:rsid w:val="0090040A"/>
    <w:rsid w:val="00901BC2"/>
    <w:rsid w:val="00902005"/>
    <w:rsid w:val="0090243B"/>
    <w:rsid w:val="00902A0F"/>
    <w:rsid w:val="00902F59"/>
    <w:rsid w:val="009031E5"/>
    <w:rsid w:val="00903217"/>
    <w:rsid w:val="00904558"/>
    <w:rsid w:val="00904926"/>
    <w:rsid w:val="00904A68"/>
    <w:rsid w:val="00904E19"/>
    <w:rsid w:val="009071F3"/>
    <w:rsid w:val="0090793E"/>
    <w:rsid w:val="00907FB7"/>
    <w:rsid w:val="009102D4"/>
    <w:rsid w:val="00910CBA"/>
    <w:rsid w:val="00910DC6"/>
    <w:rsid w:val="00911C3E"/>
    <w:rsid w:val="00911CBD"/>
    <w:rsid w:val="009123F4"/>
    <w:rsid w:val="0091269F"/>
    <w:rsid w:val="00913385"/>
    <w:rsid w:val="00913BCC"/>
    <w:rsid w:val="00913E3B"/>
    <w:rsid w:val="00914D54"/>
    <w:rsid w:val="00914D73"/>
    <w:rsid w:val="00915094"/>
    <w:rsid w:val="00915502"/>
    <w:rsid w:val="009155A7"/>
    <w:rsid w:val="00915886"/>
    <w:rsid w:val="009172A9"/>
    <w:rsid w:val="00920680"/>
    <w:rsid w:val="00920E55"/>
    <w:rsid w:val="00921E74"/>
    <w:rsid w:val="009221C8"/>
    <w:rsid w:val="009221DC"/>
    <w:rsid w:val="0092225D"/>
    <w:rsid w:val="009223D1"/>
    <w:rsid w:val="00922DE3"/>
    <w:rsid w:val="009237F5"/>
    <w:rsid w:val="00923B9E"/>
    <w:rsid w:val="00924224"/>
    <w:rsid w:val="00925900"/>
    <w:rsid w:val="0092651F"/>
    <w:rsid w:val="0092675B"/>
    <w:rsid w:val="0092737B"/>
    <w:rsid w:val="009277BB"/>
    <w:rsid w:val="009303E4"/>
    <w:rsid w:val="00930B91"/>
    <w:rsid w:val="00930D0A"/>
    <w:rsid w:val="00930DB1"/>
    <w:rsid w:val="00930ED3"/>
    <w:rsid w:val="0093103F"/>
    <w:rsid w:val="00931EBF"/>
    <w:rsid w:val="0093249B"/>
    <w:rsid w:val="00932C9A"/>
    <w:rsid w:val="0093388B"/>
    <w:rsid w:val="00934D9F"/>
    <w:rsid w:val="00935238"/>
    <w:rsid w:val="009353A6"/>
    <w:rsid w:val="009353DC"/>
    <w:rsid w:val="00940239"/>
    <w:rsid w:val="00940B09"/>
    <w:rsid w:val="00941917"/>
    <w:rsid w:val="00941DEA"/>
    <w:rsid w:val="00942D1A"/>
    <w:rsid w:val="00943025"/>
    <w:rsid w:val="009432D4"/>
    <w:rsid w:val="009436F8"/>
    <w:rsid w:val="00943790"/>
    <w:rsid w:val="00943C57"/>
    <w:rsid w:val="00944718"/>
    <w:rsid w:val="009449D2"/>
    <w:rsid w:val="00945952"/>
    <w:rsid w:val="00945E9A"/>
    <w:rsid w:val="00945FB1"/>
    <w:rsid w:val="0094674C"/>
    <w:rsid w:val="00946F3C"/>
    <w:rsid w:val="00947A18"/>
    <w:rsid w:val="009500B1"/>
    <w:rsid w:val="00951300"/>
    <w:rsid w:val="00952BCE"/>
    <w:rsid w:val="0095380D"/>
    <w:rsid w:val="00954039"/>
    <w:rsid w:val="00954F3E"/>
    <w:rsid w:val="00955911"/>
    <w:rsid w:val="00955912"/>
    <w:rsid w:val="009567E9"/>
    <w:rsid w:val="00956F36"/>
    <w:rsid w:val="00956F7B"/>
    <w:rsid w:val="009575FF"/>
    <w:rsid w:val="0095793F"/>
    <w:rsid w:val="00957EB6"/>
    <w:rsid w:val="009600F2"/>
    <w:rsid w:val="009601A2"/>
    <w:rsid w:val="0096077E"/>
    <w:rsid w:val="00960A1D"/>
    <w:rsid w:val="00960E38"/>
    <w:rsid w:val="00961548"/>
    <w:rsid w:val="0096165C"/>
    <w:rsid w:val="00961A8A"/>
    <w:rsid w:val="00962205"/>
    <w:rsid w:val="00962356"/>
    <w:rsid w:val="009629C0"/>
    <w:rsid w:val="00962E53"/>
    <w:rsid w:val="009632E6"/>
    <w:rsid w:val="00964398"/>
    <w:rsid w:val="00964F1C"/>
    <w:rsid w:val="009664B5"/>
    <w:rsid w:val="009665DA"/>
    <w:rsid w:val="00967406"/>
    <w:rsid w:val="00970099"/>
    <w:rsid w:val="0097015F"/>
    <w:rsid w:val="0097056F"/>
    <w:rsid w:val="009709BD"/>
    <w:rsid w:val="00971E64"/>
    <w:rsid w:val="009728DB"/>
    <w:rsid w:val="00972D07"/>
    <w:rsid w:val="0097328A"/>
    <w:rsid w:val="009732F8"/>
    <w:rsid w:val="00973F33"/>
    <w:rsid w:val="00974774"/>
    <w:rsid w:val="00974F5F"/>
    <w:rsid w:val="00974FC5"/>
    <w:rsid w:val="009754EF"/>
    <w:rsid w:val="009754F3"/>
    <w:rsid w:val="00975C5B"/>
    <w:rsid w:val="009765EC"/>
    <w:rsid w:val="00976CB9"/>
    <w:rsid w:val="009770DC"/>
    <w:rsid w:val="009772C1"/>
    <w:rsid w:val="00977A4C"/>
    <w:rsid w:val="009801CF"/>
    <w:rsid w:val="0098089B"/>
    <w:rsid w:val="00980BEA"/>
    <w:rsid w:val="009824C2"/>
    <w:rsid w:val="009827B5"/>
    <w:rsid w:val="009840F5"/>
    <w:rsid w:val="00984117"/>
    <w:rsid w:val="00985A84"/>
    <w:rsid w:val="009860D3"/>
    <w:rsid w:val="00986225"/>
    <w:rsid w:val="00986970"/>
    <w:rsid w:val="00986EE9"/>
    <w:rsid w:val="0098769B"/>
    <w:rsid w:val="00987989"/>
    <w:rsid w:val="00987C21"/>
    <w:rsid w:val="009902F0"/>
    <w:rsid w:val="0099045B"/>
    <w:rsid w:val="00990A11"/>
    <w:rsid w:val="00990B75"/>
    <w:rsid w:val="00990C6D"/>
    <w:rsid w:val="00990D65"/>
    <w:rsid w:val="0099117E"/>
    <w:rsid w:val="009930EF"/>
    <w:rsid w:val="00993ED5"/>
    <w:rsid w:val="00994225"/>
    <w:rsid w:val="00994999"/>
    <w:rsid w:val="00995AFB"/>
    <w:rsid w:val="009967E4"/>
    <w:rsid w:val="00996BC1"/>
    <w:rsid w:val="00996EA8"/>
    <w:rsid w:val="009973B8"/>
    <w:rsid w:val="009A09FF"/>
    <w:rsid w:val="009A1077"/>
    <w:rsid w:val="009A126C"/>
    <w:rsid w:val="009A1324"/>
    <w:rsid w:val="009A17BC"/>
    <w:rsid w:val="009A1ED8"/>
    <w:rsid w:val="009A2D7A"/>
    <w:rsid w:val="009A3433"/>
    <w:rsid w:val="009A4942"/>
    <w:rsid w:val="009A49B6"/>
    <w:rsid w:val="009A4BB6"/>
    <w:rsid w:val="009A7685"/>
    <w:rsid w:val="009B06A7"/>
    <w:rsid w:val="009B0934"/>
    <w:rsid w:val="009B1E08"/>
    <w:rsid w:val="009B23A3"/>
    <w:rsid w:val="009B3300"/>
    <w:rsid w:val="009B3D43"/>
    <w:rsid w:val="009B4995"/>
    <w:rsid w:val="009B5304"/>
    <w:rsid w:val="009B5591"/>
    <w:rsid w:val="009B5632"/>
    <w:rsid w:val="009B56F4"/>
    <w:rsid w:val="009B5BB3"/>
    <w:rsid w:val="009B628D"/>
    <w:rsid w:val="009B64E9"/>
    <w:rsid w:val="009B6829"/>
    <w:rsid w:val="009B69E1"/>
    <w:rsid w:val="009B7B2B"/>
    <w:rsid w:val="009C0498"/>
    <w:rsid w:val="009C06DA"/>
    <w:rsid w:val="009C0773"/>
    <w:rsid w:val="009C122B"/>
    <w:rsid w:val="009C12FA"/>
    <w:rsid w:val="009C1321"/>
    <w:rsid w:val="009C2060"/>
    <w:rsid w:val="009C326E"/>
    <w:rsid w:val="009C3571"/>
    <w:rsid w:val="009C596C"/>
    <w:rsid w:val="009C5AB5"/>
    <w:rsid w:val="009C6A25"/>
    <w:rsid w:val="009C7217"/>
    <w:rsid w:val="009C72A4"/>
    <w:rsid w:val="009C7748"/>
    <w:rsid w:val="009C7D46"/>
    <w:rsid w:val="009C7E09"/>
    <w:rsid w:val="009D0200"/>
    <w:rsid w:val="009D07F5"/>
    <w:rsid w:val="009D1CCA"/>
    <w:rsid w:val="009D2441"/>
    <w:rsid w:val="009D42D8"/>
    <w:rsid w:val="009D454A"/>
    <w:rsid w:val="009D45DE"/>
    <w:rsid w:val="009D4628"/>
    <w:rsid w:val="009D4E7F"/>
    <w:rsid w:val="009D5153"/>
    <w:rsid w:val="009D5BA9"/>
    <w:rsid w:val="009D5D0B"/>
    <w:rsid w:val="009D71F3"/>
    <w:rsid w:val="009D7412"/>
    <w:rsid w:val="009E1987"/>
    <w:rsid w:val="009E2555"/>
    <w:rsid w:val="009E33C9"/>
    <w:rsid w:val="009E3756"/>
    <w:rsid w:val="009E3EA5"/>
    <w:rsid w:val="009E52C1"/>
    <w:rsid w:val="009E55E5"/>
    <w:rsid w:val="009E56C6"/>
    <w:rsid w:val="009E5A5A"/>
    <w:rsid w:val="009E5BBE"/>
    <w:rsid w:val="009E66B9"/>
    <w:rsid w:val="009E779F"/>
    <w:rsid w:val="009F00DB"/>
    <w:rsid w:val="009F150C"/>
    <w:rsid w:val="009F171A"/>
    <w:rsid w:val="009F1B48"/>
    <w:rsid w:val="009F2144"/>
    <w:rsid w:val="009F2D72"/>
    <w:rsid w:val="009F319C"/>
    <w:rsid w:val="009F36B9"/>
    <w:rsid w:val="009F3EEF"/>
    <w:rsid w:val="009F5F10"/>
    <w:rsid w:val="009F654D"/>
    <w:rsid w:val="009F78FF"/>
    <w:rsid w:val="009F796B"/>
    <w:rsid w:val="009F7AEB"/>
    <w:rsid w:val="00A0028F"/>
    <w:rsid w:val="00A00470"/>
    <w:rsid w:val="00A01D88"/>
    <w:rsid w:val="00A01F74"/>
    <w:rsid w:val="00A029B4"/>
    <w:rsid w:val="00A02B2D"/>
    <w:rsid w:val="00A02F04"/>
    <w:rsid w:val="00A03EB8"/>
    <w:rsid w:val="00A0482C"/>
    <w:rsid w:val="00A048B7"/>
    <w:rsid w:val="00A05ED4"/>
    <w:rsid w:val="00A0626F"/>
    <w:rsid w:val="00A06D96"/>
    <w:rsid w:val="00A07D27"/>
    <w:rsid w:val="00A1015A"/>
    <w:rsid w:val="00A1024A"/>
    <w:rsid w:val="00A14725"/>
    <w:rsid w:val="00A14BA7"/>
    <w:rsid w:val="00A15BE8"/>
    <w:rsid w:val="00A1682D"/>
    <w:rsid w:val="00A17BDE"/>
    <w:rsid w:val="00A17DCE"/>
    <w:rsid w:val="00A20C09"/>
    <w:rsid w:val="00A21090"/>
    <w:rsid w:val="00A212F2"/>
    <w:rsid w:val="00A22C44"/>
    <w:rsid w:val="00A23A27"/>
    <w:rsid w:val="00A246D0"/>
    <w:rsid w:val="00A247B0"/>
    <w:rsid w:val="00A24DA0"/>
    <w:rsid w:val="00A25077"/>
    <w:rsid w:val="00A25C79"/>
    <w:rsid w:val="00A2617A"/>
    <w:rsid w:val="00A2648C"/>
    <w:rsid w:val="00A264D2"/>
    <w:rsid w:val="00A27184"/>
    <w:rsid w:val="00A311A3"/>
    <w:rsid w:val="00A33738"/>
    <w:rsid w:val="00A33F8B"/>
    <w:rsid w:val="00A35061"/>
    <w:rsid w:val="00A368E9"/>
    <w:rsid w:val="00A36AB4"/>
    <w:rsid w:val="00A36D14"/>
    <w:rsid w:val="00A372BF"/>
    <w:rsid w:val="00A3791D"/>
    <w:rsid w:val="00A37C6B"/>
    <w:rsid w:val="00A37D56"/>
    <w:rsid w:val="00A37E9A"/>
    <w:rsid w:val="00A4001E"/>
    <w:rsid w:val="00A404B2"/>
    <w:rsid w:val="00A40654"/>
    <w:rsid w:val="00A4114D"/>
    <w:rsid w:val="00A423BF"/>
    <w:rsid w:val="00A42E8E"/>
    <w:rsid w:val="00A434AC"/>
    <w:rsid w:val="00A43D0A"/>
    <w:rsid w:val="00A4460E"/>
    <w:rsid w:val="00A44790"/>
    <w:rsid w:val="00A44BC5"/>
    <w:rsid w:val="00A4538C"/>
    <w:rsid w:val="00A454CE"/>
    <w:rsid w:val="00A46886"/>
    <w:rsid w:val="00A469BD"/>
    <w:rsid w:val="00A47383"/>
    <w:rsid w:val="00A475DB"/>
    <w:rsid w:val="00A5034C"/>
    <w:rsid w:val="00A50999"/>
    <w:rsid w:val="00A5163A"/>
    <w:rsid w:val="00A523CD"/>
    <w:rsid w:val="00A5317C"/>
    <w:rsid w:val="00A5544B"/>
    <w:rsid w:val="00A572E7"/>
    <w:rsid w:val="00A5783D"/>
    <w:rsid w:val="00A60D7A"/>
    <w:rsid w:val="00A60E70"/>
    <w:rsid w:val="00A611D3"/>
    <w:rsid w:val="00A615AB"/>
    <w:rsid w:val="00A61E7D"/>
    <w:rsid w:val="00A6229D"/>
    <w:rsid w:val="00A6247F"/>
    <w:rsid w:val="00A6263D"/>
    <w:rsid w:val="00A62B08"/>
    <w:rsid w:val="00A62DD8"/>
    <w:rsid w:val="00A63BF9"/>
    <w:rsid w:val="00A653B3"/>
    <w:rsid w:val="00A6643C"/>
    <w:rsid w:val="00A664F5"/>
    <w:rsid w:val="00A66577"/>
    <w:rsid w:val="00A66856"/>
    <w:rsid w:val="00A66940"/>
    <w:rsid w:val="00A66B85"/>
    <w:rsid w:val="00A67108"/>
    <w:rsid w:val="00A67122"/>
    <w:rsid w:val="00A67942"/>
    <w:rsid w:val="00A704A0"/>
    <w:rsid w:val="00A7054F"/>
    <w:rsid w:val="00A70C7B"/>
    <w:rsid w:val="00A70D41"/>
    <w:rsid w:val="00A71A40"/>
    <w:rsid w:val="00A72F5B"/>
    <w:rsid w:val="00A73C2C"/>
    <w:rsid w:val="00A742BE"/>
    <w:rsid w:val="00A74DE4"/>
    <w:rsid w:val="00A75228"/>
    <w:rsid w:val="00A7522D"/>
    <w:rsid w:val="00A75D16"/>
    <w:rsid w:val="00A75E8E"/>
    <w:rsid w:val="00A770BA"/>
    <w:rsid w:val="00A77576"/>
    <w:rsid w:val="00A77E34"/>
    <w:rsid w:val="00A80F5F"/>
    <w:rsid w:val="00A819DE"/>
    <w:rsid w:val="00A81EC2"/>
    <w:rsid w:val="00A827C4"/>
    <w:rsid w:val="00A82839"/>
    <w:rsid w:val="00A82B0F"/>
    <w:rsid w:val="00A82B92"/>
    <w:rsid w:val="00A83776"/>
    <w:rsid w:val="00A8381D"/>
    <w:rsid w:val="00A83ED8"/>
    <w:rsid w:val="00A84928"/>
    <w:rsid w:val="00A84AB9"/>
    <w:rsid w:val="00A851CA"/>
    <w:rsid w:val="00A85CD4"/>
    <w:rsid w:val="00A863E3"/>
    <w:rsid w:val="00A901E1"/>
    <w:rsid w:val="00A9197C"/>
    <w:rsid w:val="00A91E6E"/>
    <w:rsid w:val="00A9382D"/>
    <w:rsid w:val="00A94F2C"/>
    <w:rsid w:val="00A9559D"/>
    <w:rsid w:val="00A9670D"/>
    <w:rsid w:val="00A97460"/>
    <w:rsid w:val="00A977F4"/>
    <w:rsid w:val="00AA0099"/>
    <w:rsid w:val="00AA00C6"/>
    <w:rsid w:val="00AA0C2E"/>
    <w:rsid w:val="00AA1C13"/>
    <w:rsid w:val="00AA478B"/>
    <w:rsid w:val="00AA4ED3"/>
    <w:rsid w:val="00AA5047"/>
    <w:rsid w:val="00AA5619"/>
    <w:rsid w:val="00AA5A95"/>
    <w:rsid w:val="00AA69F0"/>
    <w:rsid w:val="00AA6D25"/>
    <w:rsid w:val="00AA7608"/>
    <w:rsid w:val="00AA7E34"/>
    <w:rsid w:val="00AB0F82"/>
    <w:rsid w:val="00AB26D0"/>
    <w:rsid w:val="00AB2F58"/>
    <w:rsid w:val="00AB34C7"/>
    <w:rsid w:val="00AB386D"/>
    <w:rsid w:val="00AB3905"/>
    <w:rsid w:val="00AB4398"/>
    <w:rsid w:val="00AB5040"/>
    <w:rsid w:val="00AB525C"/>
    <w:rsid w:val="00AB552E"/>
    <w:rsid w:val="00AB5829"/>
    <w:rsid w:val="00AB6F8C"/>
    <w:rsid w:val="00AB6FAE"/>
    <w:rsid w:val="00AB7E90"/>
    <w:rsid w:val="00AC002A"/>
    <w:rsid w:val="00AC0647"/>
    <w:rsid w:val="00AC0E18"/>
    <w:rsid w:val="00AC1243"/>
    <w:rsid w:val="00AC17B3"/>
    <w:rsid w:val="00AC225D"/>
    <w:rsid w:val="00AC22A5"/>
    <w:rsid w:val="00AC2A3D"/>
    <w:rsid w:val="00AC3384"/>
    <w:rsid w:val="00AC358A"/>
    <w:rsid w:val="00AC3975"/>
    <w:rsid w:val="00AC3E24"/>
    <w:rsid w:val="00AC4186"/>
    <w:rsid w:val="00AC4EDF"/>
    <w:rsid w:val="00AC567F"/>
    <w:rsid w:val="00AC59EE"/>
    <w:rsid w:val="00AC5F46"/>
    <w:rsid w:val="00AC64BB"/>
    <w:rsid w:val="00AC7D27"/>
    <w:rsid w:val="00AD215E"/>
    <w:rsid w:val="00AD2C71"/>
    <w:rsid w:val="00AD3400"/>
    <w:rsid w:val="00AD410F"/>
    <w:rsid w:val="00AD428C"/>
    <w:rsid w:val="00AD45F3"/>
    <w:rsid w:val="00AD522E"/>
    <w:rsid w:val="00AD534F"/>
    <w:rsid w:val="00AD5C63"/>
    <w:rsid w:val="00AD62E0"/>
    <w:rsid w:val="00AD6D2D"/>
    <w:rsid w:val="00AD7836"/>
    <w:rsid w:val="00AE02C6"/>
    <w:rsid w:val="00AE0764"/>
    <w:rsid w:val="00AE0BF7"/>
    <w:rsid w:val="00AE1692"/>
    <w:rsid w:val="00AE308D"/>
    <w:rsid w:val="00AE450C"/>
    <w:rsid w:val="00AE4BBB"/>
    <w:rsid w:val="00AE6268"/>
    <w:rsid w:val="00AE643C"/>
    <w:rsid w:val="00AE6968"/>
    <w:rsid w:val="00AE74E6"/>
    <w:rsid w:val="00AE7CDA"/>
    <w:rsid w:val="00AF0056"/>
    <w:rsid w:val="00AF15B0"/>
    <w:rsid w:val="00AF1969"/>
    <w:rsid w:val="00AF493C"/>
    <w:rsid w:val="00AF561B"/>
    <w:rsid w:val="00AF5713"/>
    <w:rsid w:val="00AF627D"/>
    <w:rsid w:val="00AF63DF"/>
    <w:rsid w:val="00AF64AA"/>
    <w:rsid w:val="00AF6DFA"/>
    <w:rsid w:val="00AF700E"/>
    <w:rsid w:val="00AF7C1D"/>
    <w:rsid w:val="00B00798"/>
    <w:rsid w:val="00B0113B"/>
    <w:rsid w:val="00B01625"/>
    <w:rsid w:val="00B02377"/>
    <w:rsid w:val="00B02A0A"/>
    <w:rsid w:val="00B02AC8"/>
    <w:rsid w:val="00B031A2"/>
    <w:rsid w:val="00B031EF"/>
    <w:rsid w:val="00B04C2E"/>
    <w:rsid w:val="00B051D5"/>
    <w:rsid w:val="00B05CDF"/>
    <w:rsid w:val="00B060F5"/>
    <w:rsid w:val="00B064AE"/>
    <w:rsid w:val="00B06B7E"/>
    <w:rsid w:val="00B06C37"/>
    <w:rsid w:val="00B06C67"/>
    <w:rsid w:val="00B075DF"/>
    <w:rsid w:val="00B07882"/>
    <w:rsid w:val="00B1059F"/>
    <w:rsid w:val="00B1063E"/>
    <w:rsid w:val="00B10E16"/>
    <w:rsid w:val="00B115B6"/>
    <w:rsid w:val="00B11D81"/>
    <w:rsid w:val="00B14CF0"/>
    <w:rsid w:val="00B15685"/>
    <w:rsid w:val="00B15F2E"/>
    <w:rsid w:val="00B166E4"/>
    <w:rsid w:val="00B173FA"/>
    <w:rsid w:val="00B17671"/>
    <w:rsid w:val="00B179C0"/>
    <w:rsid w:val="00B206D0"/>
    <w:rsid w:val="00B207AB"/>
    <w:rsid w:val="00B2082D"/>
    <w:rsid w:val="00B21091"/>
    <w:rsid w:val="00B22312"/>
    <w:rsid w:val="00B22813"/>
    <w:rsid w:val="00B22C69"/>
    <w:rsid w:val="00B22F88"/>
    <w:rsid w:val="00B23303"/>
    <w:rsid w:val="00B2356C"/>
    <w:rsid w:val="00B23833"/>
    <w:rsid w:val="00B238E5"/>
    <w:rsid w:val="00B24543"/>
    <w:rsid w:val="00B24EBA"/>
    <w:rsid w:val="00B260A9"/>
    <w:rsid w:val="00B26469"/>
    <w:rsid w:val="00B26742"/>
    <w:rsid w:val="00B26E4A"/>
    <w:rsid w:val="00B26ECB"/>
    <w:rsid w:val="00B279D0"/>
    <w:rsid w:val="00B27DEB"/>
    <w:rsid w:val="00B301DA"/>
    <w:rsid w:val="00B30248"/>
    <w:rsid w:val="00B30F6C"/>
    <w:rsid w:val="00B322F7"/>
    <w:rsid w:val="00B3237B"/>
    <w:rsid w:val="00B32CFE"/>
    <w:rsid w:val="00B32EDE"/>
    <w:rsid w:val="00B336E5"/>
    <w:rsid w:val="00B33702"/>
    <w:rsid w:val="00B33994"/>
    <w:rsid w:val="00B34899"/>
    <w:rsid w:val="00B36BAD"/>
    <w:rsid w:val="00B37548"/>
    <w:rsid w:val="00B3786A"/>
    <w:rsid w:val="00B40483"/>
    <w:rsid w:val="00B407CB"/>
    <w:rsid w:val="00B40C12"/>
    <w:rsid w:val="00B42246"/>
    <w:rsid w:val="00B430FC"/>
    <w:rsid w:val="00B43403"/>
    <w:rsid w:val="00B43B13"/>
    <w:rsid w:val="00B44182"/>
    <w:rsid w:val="00B44DF7"/>
    <w:rsid w:val="00B456F8"/>
    <w:rsid w:val="00B4639C"/>
    <w:rsid w:val="00B46FF4"/>
    <w:rsid w:val="00B472C0"/>
    <w:rsid w:val="00B47C9F"/>
    <w:rsid w:val="00B52170"/>
    <w:rsid w:val="00B5420A"/>
    <w:rsid w:val="00B542B5"/>
    <w:rsid w:val="00B54A69"/>
    <w:rsid w:val="00B54DE9"/>
    <w:rsid w:val="00B56921"/>
    <w:rsid w:val="00B57BA1"/>
    <w:rsid w:val="00B57C4A"/>
    <w:rsid w:val="00B60C5E"/>
    <w:rsid w:val="00B61777"/>
    <w:rsid w:val="00B61A30"/>
    <w:rsid w:val="00B62249"/>
    <w:rsid w:val="00B62934"/>
    <w:rsid w:val="00B63415"/>
    <w:rsid w:val="00B63BA4"/>
    <w:rsid w:val="00B64E35"/>
    <w:rsid w:val="00B65577"/>
    <w:rsid w:val="00B65952"/>
    <w:rsid w:val="00B65AA8"/>
    <w:rsid w:val="00B65C0A"/>
    <w:rsid w:val="00B6648A"/>
    <w:rsid w:val="00B664EA"/>
    <w:rsid w:val="00B6673B"/>
    <w:rsid w:val="00B67DDA"/>
    <w:rsid w:val="00B70370"/>
    <w:rsid w:val="00B70525"/>
    <w:rsid w:val="00B71DA0"/>
    <w:rsid w:val="00B721DC"/>
    <w:rsid w:val="00B72309"/>
    <w:rsid w:val="00B72FCC"/>
    <w:rsid w:val="00B739C2"/>
    <w:rsid w:val="00B73C04"/>
    <w:rsid w:val="00B74290"/>
    <w:rsid w:val="00B746FA"/>
    <w:rsid w:val="00B751DA"/>
    <w:rsid w:val="00B75A5B"/>
    <w:rsid w:val="00B76205"/>
    <w:rsid w:val="00B777E1"/>
    <w:rsid w:val="00B77A31"/>
    <w:rsid w:val="00B77F15"/>
    <w:rsid w:val="00B80096"/>
    <w:rsid w:val="00B80B7C"/>
    <w:rsid w:val="00B81AE7"/>
    <w:rsid w:val="00B81B2D"/>
    <w:rsid w:val="00B81D17"/>
    <w:rsid w:val="00B81EBF"/>
    <w:rsid w:val="00B8237E"/>
    <w:rsid w:val="00B82700"/>
    <w:rsid w:val="00B8281D"/>
    <w:rsid w:val="00B82CE5"/>
    <w:rsid w:val="00B8351B"/>
    <w:rsid w:val="00B90138"/>
    <w:rsid w:val="00B90D4E"/>
    <w:rsid w:val="00B91926"/>
    <w:rsid w:val="00B92681"/>
    <w:rsid w:val="00B93FA0"/>
    <w:rsid w:val="00B95E46"/>
    <w:rsid w:val="00B96E95"/>
    <w:rsid w:val="00B96EF8"/>
    <w:rsid w:val="00B97010"/>
    <w:rsid w:val="00B97076"/>
    <w:rsid w:val="00BA0426"/>
    <w:rsid w:val="00BA0553"/>
    <w:rsid w:val="00BA1302"/>
    <w:rsid w:val="00BA14AE"/>
    <w:rsid w:val="00BA1B53"/>
    <w:rsid w:val="00BA3C1C"/>
    <w:rsid w:val="00BA3FE8"/>
    <w:rsid w:val="00BA44D7"/>
    <w:rsid w:val="00BA495B"/>
    <w:rsid w:val="00BA4A29"/>
    <w:rsid w:val="00BA5A51"/>
    <w:rsid w:val="00BA5CDB"/>
    <w:rsid w:val="00BA72B8"/>
    <w:rsid w:val="00BA7317"/>
    <w:rsid w:val="00BA7A1F"/>
    <w:rsid w:val="00BA7F8D"/>
    <w:rsid w:val="00BB25EE"/>
    <w:rsid w:val="00BB3D4E"/>
    <w:rsid w:val="00BB3F99"/>
    <w:rsid w:val="00BB636E"/>
    <w:rsid w:val="00BB6959"/>
    <w:rsid w:val="00BB6B6D"/>
    <w:rsid w:val="00BB6C81"/>
    <w:rsid w:val="00BB7226"/>
    <w:rsid w:val="00BC04A1"/>
    <w:rsid w:val="00BC230A"/>
    <w:rsid w:val="00BC31D2"/>
    <w:rsid w:val="00BC3282"/>
    <w:rsid w:val="00BC354C"/>
    <w:rsid w:val="00BC3CC3"/>
    <w:rsid w:val="00BC3CD0"/>
    <w:rsid w:val="00BC3EEA"/>
    <w:rsid w:val="00BC3F62"/>
    <w:rsid w:val="00BC4033"/>
    <w:rsid w:val="00BC420F"/>
    <w:rsid w:val="00BC446E"/>
    <w:rsid w:val="00BC47FF"/>
    <w:rsid w:val="00BC58C8"/>
    <w:rsid w:val="00BC5AC7"/>
    <w:rsid w:val="00BC6D79"/>
    <w:rsid w:val="00BC72DB"/>
    <w:rsid w:val="00BC75A6"/>
    <w:rsid w:val="00BC7DC1"/>
    <w:rsid w:val="00BD0631"/>
    <w:rsid w:val="00BD0875"/>
    <w:rsid w:val="00BD08C2"/>
    <w:rsid w:val="00BD0ED7"/>
    <w:rsid w:val="00BD2836"/>
    <w:rsid w:val="00BD3280"/>
    <w:rsid w:val="00BD32F3"/>
    <w:rsid w:val="00BD3B90"/>
    <w:rsid w:val="00BD498A"/>
    <w:rsid w:val="00BD4A60"/>
    <w:rsid w:val="00BD54BC"/>
    <w:rsid w:val="00BD558C"/>
    <w:rsid w:val="00BD5F38"/>
    <w:rsid w:val="00BD6088"/>
    <w:rsid w:val="00BD62A9"/>
    <w:rsid w:val="00BD6A15"/>
    <w:rsid w:val="00BD79E2"/>
    <w:rsid w:val="00BD7FAC"/>
    <w:rsid w:val="00BE0200"/>
    <w:rsid w:val="00BE046B"/>
    <w:rsid w:val="00BE1551"/>
    <w:rsid w:val="00BE1689"/>
    <w:rsid w:val="00BE185E"/>
    <w:rsid w:val="00BE2712"/>
    <w:rsid w:val="00BE2E1B"/>
    <w:rsid w:val="00BE2E63"/>
    <w:rsid w:val="00BE347F"/>
    <w:rsid w:val="00BE3648"/>
    <w:rsid w:val="00BE38C8"/>
    <w:rsid w:val="00BE4FA8"/>
    <w:rsid w:val="00BE65F3"/>
    <w:rsid w:val="00BE67CE"/>
    <w:rsid w:val="00BE6940"/>
    <w:rsid w:val="00BE754A"/>
    <w:rsid w:val="00BE75FE"/>
    <w:rsid w:val="00BE7980"/>
    <w:rsid w:val="00BE7B67"/>
    <w:rsid w:val="00BF1423"/>
    <w:rsid w:val="00BF3178"/>
    <w:rsid w:val="00BF3FE9"/>
    <w:rsid w:val="00BF5A12"/>
    <w:rsid w:val="00BF5B41"/>
    <w:rsid w:val="00BF7834"/>
    <w:rsid w:val="00BF7FBA"/>
    <w:rsid w:val="00C005D7"/>
    <w:rsid w:val="00C00E97"/>
    <w:rsid w:val="00C01202"/>
    <w:rsid w:val="00C01D02"/>
    <w:rsid w:val="00C03594"/>
    <w:rsid w:val="00C04474"/>
    <w:rsid w:val="00C04D07"/>
    <w:rsid w:val="00C10034"/>
    <w:rsid w:val="00C103C4"/>
    <w:rsid w:val="00C11567"/>
    <w:rsid w:val="00C121DF"/>
    <w:rsid w:val="00C12604"/>
    <w:rsid w:val="00C138F2"/>
    <w:rsid w:val="00C151B4"/>
    <w:rsid w:val="00C172AD"/>
    <w:rsid w:val="00C17C0D"/>
    <w:rsid w:val="00C21C5F"/>
    <w:rsid w:val="00C22550"/>
    <w:rsid w:val="00C228D1"/>
    <w:rsid w:val="00C23290"/>
    <w:rsid w:val="00C237B3"/>
    <w:rsid w:val="00C25722"/>
    <w:rsid w:val="00C257D8"/>
    <w:rsid w:val="00C26197"/>
    <w:rsid w:val="00C266F9"/>
    <w:rsid w:val="00C267A5"/>
    <w:rsid w:val="00C269E6"/>
    <w:rsid w:val="00C279AB"/>
    <w:rsid w:val="00C27B26"/>
    <w:rsid w:val="00C304D3"/>
    <w:rsid w:val="00C3412B"/>
    <w:rsid w:val="00C3555F"/>
    <w:rsid w:val="00C35911"/>
    <w:rsid w:val="00C36168"/>
    <w:rsid w:val="00C3762A"/>
    <w:rsid w:val="00C376A6"/>
    <w:rsid w:val="00C404F4"/>
    <w:rsid w:val="00C4123A"/>
    <w:rsid w:val="00C41623"/>
    <w:rsid w:val="00C431A9"/>
    <w:rsid w:val="00C43432"/>
    <w:rsid w:val="00C4407F"/>
    <w:rsid w:val="00C44555"/>
    <w:rsid w:val="00C44720"/>
    <w:rsid w:val="00C44D65"/>
    <w:rsid w:val="00C4552A"/>
    <w:rsid w:val="00C45E00"/>
    <w:rsid w:val="00C45EA4"/>
    <w:rsid w:val="00C4674C"/>
    <w:rsid w:val="00C46A8D"/>
    <w:rsid w:val="00C46DBF"/>
    <w:rsid w:val="00C474B4"/>
    <w:rsid w:val="00C506E4"/>
    <w:rsid w:val="00C50E6A"/>
    <w:rsid w:val="00C5183F"/>
    <w:rsid w:val="00C518DB"/>
    <w:rsid w:val="00C51AF3"/>
    <w:rsid w:val="00C51E91"/>
    <w:rsid w:val="00C52705"/>
    <w:rsid w:val="00C52894"/>
    <w:rsid w:val="00C52E9D"/>
    <w:rsid w:val="00C533D8"/>
    <w:rsid w:val="00C53CAC"/>
    <w:rsid w:val="00C554B5"/>
    <w:rsid w:val="00C55900"/>
    <w:rsid w:val="00C55B84"/>
    <w:rsid w:val="00C56978"/>
    <w:rsid w:val="00C56BB0"/>
    <w:rsid w:val="00C56D90"/>
    <w:rsid w:val="00C56F34"/>
    <w:rsid w:val="00C573D2"/>
    <w:rsid w:val="00C5744A"/>
    <w:rsid w:val="00C5797A"/>
    <w:rsid w:val="00C57CDA"/>
    <w:rsid w:val="00C6037C"/>
    <w:rsid w:val="00C60692"/>
    <w:rsid w:val="00C614BD"/>
    <w:rsid w:val="00C61C0A"/>
    <w:rsid w:val="00C62038"/>
    <w:rsid w:val="00C6255E"/>
    <w:rsid w:val="00C62F39"/>
    <w:rsid w:val="00C65303"/>
    <w:rsid w:val="00C6799D"/>
    <w:rsid w:val="00C67DA5"/>
    <w:rsid w:val="00C67FAF"/>
    <w:rsid w:val="00C70DE0"/>
    <w:rsid w:val="00C719B0"/>
    <w:rsid w:val="00C722A1"/>
    <w:rsid w:val="00C72A8C"/>
    <w:rsid w:val="00C73A88"/>
    <w:rsid w:val="00C74017"/>
    <w:rsid w:val="00C74D78"/>
    <w:rsid w:val="00C763F8"/>
    <w:rsid w:val="00C76436"/>
    <w:rsid w:val="00C76DFB"/>
    <w:rsid w:val="00C76F2D"/>
    <w:rsid w:val="00C77F65"/>
    <w:rsid w:val="00C8099A"/>
    <w:rsid w:val="00C80C87"/>
    <w:rsid w:val="00C81A92"/>
    <w:rsid w:val="00C81B9D"/>
    <w:rsid w:val="00C8203B"/>
    <w:rsid w:val="00C8278D"/>
    <w:rsid w:val="00C82E58"/>
    <w:rsid w:val="00C82FB3"/>
    <w:rsid w:val="00C832A3"/>
    <w:rsid w:val="00C83632"/>
    <w:rsid w:val="00C83650"/>
    <w:rsid w:val="00C84580"/>
    <w:rsid w:val="00C84A27"/>
    <w:rsid w:val="00C85EB7"/>
    <w:rsid w:val="00C87AF2"/>
    <w:rsid w:val="00C87F66"/>
    <w:rsid w:val="00C9086C"/>
    <w:rsid w:val="00C90BC0"/>
    <w:rsid w:val="00C90E10"/>
    <w:rsid w:val="00C90F7B"/>
    <w:rsid w:val="00C90FD0"/>
    <w:rsid w:val="00C91017"/>
    <w:rsid w:val="00C912FB"/>
    <w:rsid w:val="00C91440"/>
    <w:rsid w:val="00C91E6B"/>
    <w:rsid w:val="00C922E0"/>
    <w:rsid w:val="00C930AC"/>
    <w:rsid w:val="00C930B2"/>
    <w:rsid w:val="00C93CF8"/>
    <w:rsid w:val="00C940FD"/>
    <w:rsid w:val="00C94F54"/>
    <w:rsid w:val="00C95641"/>
    <w:rsid w:val="00C963B0"/>
    <w:rsid w:val="00C967B1"/>
    <w:rsid w:val="00C97828"/>
    <w:rsid w:val="00C97B59"/>
    <w:rsid w:val="00CA1762"/>
    <w:rsid w:val="00CA234C"/>
    <w:rsid w:val="00CA261B"/>
    <w:rsid w:val="00CA420F"/>
    <w:rsid w:val="00CA4EC5"/>
    <w:rsid w:val="00CA4F36"/>
    <w:rsid w:val="00CA5A1A"/>
    <w:rsid w:val="00CA5ADF"/>
    <w:rsid w:val="00CA5C5C"/>
    <w:rsid w:val="00CA5C95"/>
    <w:rsid w:val="00CA608C"/>
    <w:rsid w:val="00CA60D0"/>
    <w:rsid w:val="00CA6238"/>
    <w:rsid w:val="00CA65DB"/>
    <w:rsid w:val="00CA692E"/>
    <w:rsid w:val="00CA6C9D"/>
    <w:rsid w:val="00CB05F8"/>
    <w:rsid w:val="00CB0847"/>
    <w:rsid w:val="00CB1490"/>
    <w:rsid w:val="00CB22B5"/>
    <w:rsid w:val="00CB257B"/>
    <w:rsid w:val="00CB267F"/>
    <w:rsid w:val="00CB3487"/>
    <w:rsid w:val="00CB356A"/>
    <w:rsid w:val="00CB4346"/>
    <w:rsid w:val="00CB4854"/>
    <w:rsid w:val="00CB5596"/>
    <w:rsid w:val="00CB6539"/>
    <w:rsid w:val="00CB7A7D"/>
    <w:rsid w:val="00CC0222"/>
    <w:rsid w:val="00CC022B"/>
    <w:rsid w:val="00CC02C8"/>
    <w:rsid w:val="00CC0F36"/>
    <w:rsid w:val="00CC1468"/>
    <w:rsid w:val="00CC1A05"/>
    <w:rsid w:val="00CC21A6"/>
    <w:rsid w:val="00CC292A"/>
    <w:rsid w:val="00CC2B5B"/>
    <w:rsid w:val="00CC3B44"/>
    <w:rsid w:val="00CC3B78"/>
    <w:rsid w:val="00CC3D0D"/>
    <w:rsid w:val="00CC3E8E"/>
    <w:rsid w:val="00CC4333"/>
    <w:rsid w:val="00CC4E27"/>
    <w:rsid w:val="00CC565B"/>
    <w:rsid w:val="00CC6764"/>
    <w:rsid w:val="00CC6DF4"/>
    <w:rsid w:val="00CC763A"/>
    <w:rsid w:val="00CC78D5"/>
    <w:rsid w:val="00CD1371"/>
    <w:rsid w:val="00CD1A49"/>
    <w:rsid w:val="00CD1FBD"/>
    <w:rsid w:val="00CD22B2"/>
    <w:rsid w:val="00CD231A"/>
    <w:rsid w:val="00CD2C33"/>
    <w:rsid w:val="00CD2F60"/>
    <w:rsid w:val="00CD34C1"/>
    <w:rsid w:val="00CD36F3"/>
    <w:rsid w:val="00CD3DDB"/>
    <w:rsid w:val="00CD3FC4"/>
    <w:rsid w:val="00CD4849"/>
    <w:rsid w:val="00CD68B3"/>
    <w:rsid w:val="00CD6908"/>
    <w:rsid w:val="00CD7F93"/>
    <w:rsid w:val="00CE0EFF"/>
    <w:rsid w:val="00CE19F6"/>
    <w:rsid w:val="00CE2B14"/>
    <w:rsid w:val="00CE307B"/>
    <w:rsid w:val="00CE31CD"/>
    <w:rsid w:val="00CE4227"/>
    <w:rsid w:val="00CE48C9"/>
    <w:rsid w:val="00CE4A01"/>
    <w:rsid w:val="00CE6967"/>
    <w:rsid w:val="00CE6C79"/>
    <w:rsid w:val="00CE6E24"/>
    <w:rsid w:val="00CE716B"/>
    <w:rsid w:val="00CE7582"/>
    <w:rsid w:val="00CE7CAD"/>
    <w:rsid w:val="00CE7FAF"/>
    <w:rsid w:val="00CF04A7"/>
    <w:rsid w:val="00CF0E3F"/>
    <w:rsid w:val="00CF1309"/>
    <w:rsid w:val="00CF1B46"/>
    <w:rsid w:val="00CF1EF0"/>
    <w:rsid w:val="00CF23EC"/>
    <w:rsid w:val="00CF255C"/>
    <w:rsid w:val="00CF2614"/>
    <w:rsid w:val="00CF27C9"/>
    <w:rsid w:val="00CF3585"/>
    <w:rsid w:val="00CF3E44"/>
    <w:rsid w:val="00CF3E92"/>
    <w:rsid w:val="00CF3EE8"/>
    <w:rsid w:val="00CF4488"/>
    <w:rsid w:val="00CF4B2C"/>
    <w:rsid w:val="00CF4F63"/>
    <w:rsid w:val="00CF4FCE"/>
    <w:rsid w:val="00CF6864"/>
    <w:rsid w:val="00CF7AC6"/>
    <w:rsid w:val="00CF7C96"/>
    <w:rsid w:val="00D00A7F"/>
    <w:rsid w:val="00D01420"/>
    <w:rsid w:val="00D01544"/>
    <w:rsid w:val="00D01A9B"/>
    <w:rsid w:val="00D0203D"/>
    <w:rsid w:val="00D0296C"/>
    <w:rsid w:val="00D02EDE"/>
    <w:rsid w:val="00D03804"/>
    <w:rsid w:val="00D03888"/>
    <w:rsid w:val="00D03FA6"/>
    <w:rsid w:val="00D04701"/>
    <w:rsid w:val="00D04C2C"/>
    <w:rsid w:val="00D051B2"/>
    <w:rsid w:val="00D05816"/>
    <w:rsid w:val="00D06140"/>
    <w:rsid w:val="00D0614F"/>
    <w:rsid w:val="00D10B15"/>
    <w:rsid w:val="00D112B2"/>
    <w:rsid w:val="00D112CC"/>
    <w:rsid w:val="00D115E8"/>
    <w:rsid w:val="00D116A1"/>
    <w:rsid w:val="00D1283F"/>
    <w:rsid w:val="00D135FE"/>
    <w:rsid w:val="00D13AD3"/>
    <w:rsid w:val="00D14618"/>
    <w:rsid w:val="00D14CB9"/>
    <w:rsid w:val="00D154A3"/>
    <w:rsid w:val="00D1582E"/>
    <w:rsid w:val="00D15A19"/>
    <w:rsid w:val="00D15D53"/>
    <w:rsid w:val="00D16C73"/>
    <w:rsid w:val="00D17861"/>
    <w:rsid w:val="00D20669"/>
    <w:rsid w:val="00D207B3"/>
    <w:rsid w:val="00D20B7D"/>
    <w:rsid w:val="00D21D21"/>
    <w:rsid w:val="00D2236A"/>
    <w:rsid w:val="00D22B57"/>
    <w:rsid w:val="00D23429"/>
    <w:rsid w:val="00D23DDB"/>
    <w:rsid w:val="00D24275"/>
    <w:rsid w:val="00D24FB7"/>
    <w:rsid w:val="00D25A75"/>
    <w:rsid w:val="00D25B0B"/>
    <w:rsid w:val="00D26197"/>
    <w:rsid w:val="00D26229"/>
    <w:rsid w:val="00D27D96"/>
    <w:rsid w:val="00D304FD"/>
    <w:rsid w:val="00D3176D"/>
    <w:rsid w:val="00D31F32"/>
    <w:rsid w:val="00D32855"/>
    <w:rsid w:val="00D32E3A"/>
    <w:rsid w:val="00D32F04"/>
    <w:rsid w:val="00D33272"/>
    <w:rsid w:val="00D33EE7"/>
    <w:rsid w:val="00D34027"/>
    <w:rsid w:val="00D34A67"/>
    <w:rsid w:val="00D360A0"/>
    <w:rsid w:val="00D3618F"/>
    <w:rsid w:val="00D373E4"/>
    <w:rsid w:val="00D37481"/>
    <w:rsid w:val="00D37B0B"/>
    <w:rsid w:val="00D4111C"/>
    <w:rsid w:val="00D414FE"/>
    <w:rsid w:val="00D41B41"/>
    <w:rsid w:val="00D42064"/>
    <w:rsid w:val="00D421F8"/>
    <w:rsid w:val="00D4224E"/>
    <w:rsid w:val="00D43024"/>
    <w:rsid w:val="00D430E1"/>
    <w:rsid w:val="00D433DB"/>
    <w:rsid w:val="00D43434"/>
    <w:rsid w:val="00D45384"/>
    <w:rsid w:val="00D45B09"/>
    <w:rsid w:val="00D47A80"/>
    <w:rsid w:val="00D50B59"/>
    <w:rsid w:val="00D50CAC"/>
    <w:rsid w:val="00D50F26"/>
    <w:rsid w:val="00D51D76"/>
    <w:rsid w:val="00D5250A"/>
    <w:rsid w:val="00D529BF"/>
    <w:rsid w:val="00D53811"/>
    <w:rsid w:val="00D53920"/>
    <w:rsid w:val="00D53E78"/>
    <w:rsid w:val="00D54D6B"/>
    <w:rsid w:val="00D5503C"/>
    <w:rsid w:val="00D56356"/>
    <w:rsid w:val="00D60016"/>
    <w:rsid w:val="00D6133E"/>
    <w:rsid w:val="00D61734"/>
    <w:rsid w:val="00D625EA"/>
    <w:rsid w:val="00D6355E"/>
    <w:rsid w:val="00D63604"/>
    <w:rsid w:val="00D636BE"/>
    <w:rsid w:val="00D63F0A"/>
    <w:rsid w:val="00D643D5"/>
    <w:rsid w:val="00D64E00"/>
    <w:rsid w:val="00D65420"/>
    <w:rsid w:val="00D65519"/>
    <w:rsid w:val="00D666AB"/>
    <w:rsid w:val="00D66D4F"/>
    <w:rsid w:val="00D66E8E"/>
    <w:rsid w:val="00D66F8A"/>
    <w:rsid w:val="00D67835"/>
    <w:rsid w:val="00D70CC3"/>
    <w:rsid w:val="00D70D5A"/>
    <w:rsid w:val="00D715B7"/>
    <w:rsid w:val="00D72DCF"/>
    <w:rsid w:val="00D7305F"/>
    <w:rsid w:val="00D73A12"/>
    <w:rsid w:val="00D73CE3"/>
    <w:rsid w:val="00D73D46"/>
    <w:rsid w:val="00D73F44"/>
    <w:rsid w:val="00D742CA"/>
    <w:rsid w:val="00D74BE5"/>
    <w:rsid w:val="00D74E61"/>
    <w:rsid w:val="00D75C62"/>
    <w:rsid w:val="00D77482"/>
    <w:rsid w:val="00D80411"/>
    <w:rsid w:val="00D804BE"/>
    <w:rsid w:val="00D80C1D"/>
    <w:rsid w:val="00D81477"/>
    <w:rsid w:val="00D81805"/>
    <w:rsid w:val="00D827AA"/>
    <w:rsid w:val="00D8282D"/>
    <w:rsid w:val="00D837B4"/>
    <w:rsid w:val="00D854B1"/>
    <w:rsid w:val="00D85529"/>
    <w:rsid w:val="00D867A1"/>
    <w:rsid w:val="00D909AF"/>
    <w:rsid w:val="00D90FCA"/>
    <w:rsid w:val="00D917E9"/>
    <w:rsid w:val="00D9450B"/>
    <w:rsid w:val="00D9456C"/>
    <w:rsid w:val="00D94695"/>
    <w:rsid w:val="00D948EA"/>
    <w:rsid w:val="00D94C46"/>
    <w:rsid w:val="00D94E7A"/>
    <w:rsid w:val="00D952F7"/>
    <w:rsid w:val="00D95E04"/>
    <w:rsid w:val="00D969C5"/>
    <w:rsid w:val="00D96A34"/>
    <w:rsid w:val="00D96B2B"/>
    <w:rsid w:val="00D97885"/>
    <w:rsid w:val="00D97D88"/>
    <w:rsid w:val="00DA140B"/>
    <w:rsid w:val="00DA1F4E"/>
    <w:rsid w:val="00DA3843"/>
    <w:rsid w:val="00DA3A88"/>
    <w:rsid w:val="00DA3DA9"/>
    <w:rsid w:val="00DA4148"/>
    <w:rsid w:val="00DA55CF"/>
    <w:rsid w:val="00DA56CE"/>
    <w:rsid w:val="00DA7469"/>
    <w:rsid w:val="00DA7AFD"/>
    <w:rsid w:val="00DA7E87"/>
    <w:rsid w:val="00DB00F3"/>
    <w:rsid w:val="00DB0479"/>
    <w:rsid w:val="00DB08DC"/>
    <w:rsid w:val="00DB0A20"/>
    <w:rsid w:val="00DB0EB9"/>
    <w:rsid w:val="00DB11F9"/>
    <w:rsid w:val="00DB18E5"/>
    <w:rsid w:val="00DB22A6"/>
    <w:rsid w:val="00DB2465"/>
    <w:rsid w:val="00DB3107"/>
    <w:rsid w:val="00DB43E6"/>
    <w:rsid w:val="00DB49AF"/>
    <w:rsid w:val="00DB5641"/>
    <w:rsid w:val="00DB6286"/>
    <w:rsid w:val="00DB6B49"/>
    <w:rsid w:val="00DB769D"/>
    <w:rsid w:val="00DC0943"/>
    <w:rsid w:val="00DC156A"/>
    <w:rsid w:val="00DC194A"/>
    <w:rsid w:val="00DC1BF0"/>
    <w:rsid w:val="00DC22B6"/>
    <w:rsid w:val="00DC24EB"/>
    <w:rsid w:val="00DC2D27"/>
    <w:rsid w:val="00DC3451"/>
    <w:rsid w:val="00DC42C5"/>
    <w:rsid w:val="00DC4362"/>
    <w:rsid w:val="00DC4493"/>
    <w:rsid w:val="00DC464B"/>
    <w:rsid w:val="00DC4A48"/>
    <w:rsid w:val="00DC5226"/>
    <w:rsid w:val="00DC5A11"/>
    <w:rsid w:val="00DC6FD0"/>
    <w:rsid w:val="00DC78DA"/>
    <w:rsid w:val="00DC7A71"/>
    <w:rsid w:val="00DD0625"/>
    <w:rsid w:val="00DD1C0D"/>
    <w:rsid w:val="00DD1EED"/>
    <w:rsid w:val="00DD1FF7"/>
    <w:rsid w:val="00DD25C0"/>
    <w:rsid w:val="00DD271A"/>
    <w:rsid w:val="00DD2BB8"/>
    <w:rsid w:val="00DD36AC"/>
    <w:rsid w:val="00DD3CD0"/>
    <w:rsid w:val="00DD4565"/>
    <w:rsid w:val="00DD4A29"/>
    <w:rsid w:val="00DD5485"/>
    <w:rsid w:val="00DD69D3"/>
    <w:rsid w:val="00DD72F4"/>
    <w:rsid w:val="00DE07E2"/>
    <w:rsid w:val="00DE12AD"/>
    <w:rsid w:val="00DE15EE"/>
    <w:rsid w:val="00DE2E83"/>
    <w:rsid w:val="00DE3910"/>
    <w:rsid w:val="00DE3DED"/>
    <w:rsid w:val="00DE3FFB"/>
    <w:rsid w:val="00DE44AD"/>
    <w:rsid w:val="00DE46A4"/>
    <w:rsid w:val="00DE49BC"/>
    <w:rsid w:val="00DE4AF8"/>
    <w:rsid w:val="00DE4EE7"/>
    <w:rsid w:val="00DE50C8"/>
    <w:rsid w:val="00DE73EA"/>
    <w:rsid w:val="00DE79C4"/>
    <w:rsid w:val="00DF00B9"/>
    <w:rsid w:val="00DF1023"/>
    <w:rsid w:val="00DF162F"/>
    <w:rsid w:val="00DF2806"/>
    <w:rsid w:val="00DF2927"/>
    <w:rsid w:val="00DF2E13"/>
    <w:rsid w:val="00DF5A91"/>
    <w:rsid w:val="00DF5DD4"/>
    <w:rsid w:val="00DF6726"/>
    <w:rsid w:val="00DF68FF"/>
    <w:rsid w:val="00DF691A"/>
    <w:rsid w:val="00DF6AF6"/>
    <w:rsid w:val="00DF754C"/>
    <w:rsid w:val="00DF7579"/>
    <w:rsid w:val="00DF7698"/>
    <w:rsid w:val="00DF77BF"/>
    <w:rsid w:val="00DF7EC1"/>
    <w:rsid w:val="00E00664"/>
    <w:rsid w:val="00E00CD3"/>
    <w:rsid w:val="00E00D96"/>
    <w:rsid w:val="00E00E4B"/>
    <w:rsid w:val="00E00F2C"/>
    <w:rsid w:val="00E01C34"/>
    <w:rsid w:val="00E020BB"/>
    <w:rsid w:val="00E03712"/>
    <w:rsid w:val="00E042EE"/>
    <w:rsid w:val="00E0583C"/>
    <w:rsid w:val="00E06CFB"/>
    <w:rsid w:val="00E07C9C"/>
    <w:rsid w:val="00E10037"/>
    <w:rsid w:val="00E1083D"/>
    <w:rsid w:val="00E12390"/>
    <w:rsid w:val="00E123FC"/>
    <w:rsid w:val="00E12510"/>
    <w:rsid w:val="00E12572"/>
    <w:rsid w:val="00E12851"/>
    <w:rsid w:val="00E12A4B"/>
    <w:rsid w:val="00E1338A"/>
    <w:rsid w:val="00E14B53"/>
    <w:rsid w:val="00E14B94"/>
    <w:rsid w:val="00E158DD"/>
    <w:rsid w:val="00E15C3C"/>
    <w:rsid w:val="00E16096"/>
    <w:rsid w:val="00E16575"/>
    <w:rsid w:val="00E165DE"/>
    <w:rsid w:val="00E176D6"/>
    <w:rsid w:val="00E17D6A"/>
    <w:rsid w:val="00E20779"/>
    <w:rsid w:val="00E2125B"/>
    <w:rsid w:val="00E2134A"/>
    <w:rsid w:val="00E216E7"/>
    <w:rsid w:val="00E21E16"/>
    <w:rsid w:val="00E22160"/>
    <w:rsid w:val="00E22462"/>
    <w:rsid w:val="00E225F7"/>
    <w:rsid w:val="00E22BC1"/>
    <w:rsid w:val="00E23438"/>
    <w:rsid w:val="00E2383B"/>
    <w:rsid w:val="00E24891"/>
    <w:rsid w:val="00E2520A"/>
    <w:rsid w:val="00E25CFC"/>
    <w:rsid w:val="00E25D7C"/>
    <w:rsid w:val="00E26BBF"/>
    <w:rsid w:val="00E27490"/>
    <w:rsid w:val="00E27EFE"/>
    <w:rsid w:val="00E3058C"/>
    <w:rsid w:val="00E30E1D"/>
    <w:rsid w:val="00E311B3"/>
    <w:rsid w:val="00E311C6"/>
    <w:rsid w:val="00E3127B"/>
    <w:rsid w:val="00E31754"/>
    <w:rsid w:val="00E31AA9"/>
    <w:rsid w:val="00E32244"/>
    <w:rsid w:val="00E323CD"/>
    <w:rsid w:val="00E3361E"/>
    <w:rsid w:val="00E34CE9"/>
    <w:rsid w:val="00E35198"/>
    <w:rsid w:val="00E35401"/>
    <w:rsid w:val="00E35B1C"/>
    <w:rsid w:val="00E36BA0"/>
    <w:rsid w:val="00E3714B"/>
    <w:rsid w:val="00E37286"/>
    <w:rsid w:val="00E40574"/>
    <w:rsid w:val="00E40C27"/>
    <w:rsid w:val="00E40F66"/>
    <w:rsid w:val="00E410B4"/>
    <w:rsid w:val="00E41E66"/>
    <w:rsid w:val="00E42C94"/>
    <w:rsid w:val="00E42FE9"/>
    <w:rsid w:val="00E435C3"/>
    <w:rsid w:val="00E440D9"/>
    <w:rsid w:val="00E458D3"/>
    <w:rsid w:val="00E45C6A"/>
    <w:rsid w:val="00E45D0E"/>
    <w:rsid w:val="00E46394"/>
    <w:rsid w:val="00E46970"/>
    <w:rsid w:val="00E4701C"/>
    <w:rsid w:val="00E473DC"/>
    <w:rsid w:val="00E47AAB"/>
    <w:rsid w:val="00E50194"/>
    <w:rsid w:val="00E50234"/>
    <w:rsid w:val="00E50299"/>
    <w:rsid w:val="00E50DD8"/>
    <w:rsid w:val="00E5132B"/>
    <w:rsid w:val="00E521B3"/>
    <w:rsid w:val="00E52EC8"/>
    <w:rsid w:val="00E531DE"/>
    <w:rsid w:val="00E53397"/>
    <w:rsid w:val="00E533AA"/>
    <w:rsid w:val="00E53453"/>
    <w:rsid w:val="00E54460"/>
    <w:rsid w:val="00E54825"/>
    <w:rsid w:val="00E549F3"/>
    <w:rsid w:val="00E54A8C"/>
    <w:rsid w:val="00E55CBB"/>
    <w:rsid w:val="00E55ED3"/>
    <w:rsid w:val="00E55FFE"/>
    <w:rsid w:val="00E56429"/>
    <w:rsid w:val="00E56733"/>
    <w:rsid w:val="00E56818"/>
    <w:rsid w:val="00E60DC8"/>
    <w:rsid w:val="00E6112E"/>
    <w:rsid w:val="00E61931"/>
    <w:rsid w:val="00E622A9"/>
    <w:rsid w:val="00E62655"/>
    <w:rsid w:val="00E64400"/>
    <w:rsid w:val="00E6468F"/>
    <w:rsid w:val="00E64FD3"/>
    <w:rsid w:val="00E65315"/>
    <w:rsid w:val="00E664E5"/>
    <w:rsid w:val="00E66E1B"/>
    <w:rsid w:val="00E66E98"/>
    <w:rsid w:val="00E705C1"/>
    <w:rsid w:val="00E708B9"/>
    <w:rsid w:val="00E7110A"/>
    <w:rsid w:val="00E714A4"/>
    <w:rsid w:val="00E71BD4"/>
    <w:rsid w:val="00E7219E"/>
    <w:rsid w:val="00E721E6"/>
    <w:rsid w:val="00E729F7"/>
    <w:rsid w:val="00E72E50"/>
    <w:rsid w:val="00E73062"/>
    <w:rsid w:val="00E7328F"/>
    <w:rsid w:val="00E73BB8"/>
    <w:rsid w:val="00E74F78"/>
    <w:rsid w:val="00E7516E"/>
    <w:rsid w:val="00E75515"/>
    <w:rsid w:val="00E75785"/>
    <w:rsid w:val="00E777D6"/>
    <w:rsid w:val="00E805AB"/>
    <w:rsid w:val="00E80D49"/>
    <w:rsid w:val="00E8152E"/>
    <w:rsid w:val="00E82200"/>
    <w:rsid w:val="00E8318E"/>
    <w:rsid w:val="00E83DCE"/>
    <w:rsid w:val="00E83DE9"/>
    <w:rsid w:val="00E840E1"/>
    <w:rsid w:val="00E840F2"/>
    <w:rsid w:val="00E842C2"/>
    <w:rsid w:val="00E84EB5"/>
    <w:rsid w:val="00E85018"/>
    <w:rsid w:val="00E870A3"/>
    <w:rsid w:val="00E871E4"/>
    <w:rsid w:val="00E87302"/>
    <w:rsid w:val="00E8745D"/>
    <w:rsid w:val="00E874C6"/>
    <w:rsid w:val="00E875EC"/>
    <w:rsid w:val="00E90220"/>
    <w:rsid w:val="00E90906"/>
    <w:rsid w:val="00E91AA6"/>
    <w:rsid w:val="00E9207F"/>
    <w:rsid w:val="00E9235F"/>
    <w:rsid w:val="00E936F0"/>
    <w:rsid w:val="00E944ED"/>
    <w:rsid w:val="00E945CB"/>
    <w:rsid w:val="00E95594"/>
    <w:rsid w:val="00E956B1"/>
    <w:rsid w:val="00E963F8"/>
    <w:rsid w:val="00E9701B"/>
    <w:rsid w:val="00E972D9"/>
    <w:rsid w:val="00E97CDE"/>
    <w:rsid w:val="00E97DBC"/>
    <w:rsid w:val="00EA0556"/>
    <w:rsid w:val="00EA082A"/>
    <w:rsid w:val="00EA0A61"/>
    <w:rsid w:val="00EA1256"/>
    <w:rsid w:val="00EA1E62"/>
    <w:rsid w:val="00EA26A0"/>
    <w:rsid w:val="00EA41C7"/>
    <w:rsid w:val="00EA450B"/>
    <w:rsid w:val="00EA4F50"/>
    <w:rsid w:val="00EA50F8"/>
    <w:rsid w:val="00EA57E5"/>
    <w:rsid w:val="00EA587B"/>
    <w:rsid w:val="00EA5AEA"/>
    <w:rsid w:val="00EA5D4F"/>
    <w:rsid w:val="00EA6CB0"/>
    <w:rsid w:val="00EA7D72"/>
    <w:rsid w:val="00EA7F70"/>
    <w:rsid w:val="00EB0785"/>
    <w:rsid w:val="00EB1B27"/>
    <w:rsid w:val="00EB209F"/>
    <w:rsid w:val="00EB3385"/>
    <w:rsid w:val="00EB3D18"/>
    <w:rsid w:val="00EB4C76"/>
    <w:rsid w:val="00EB4CCF"/>
    <w:rsid w:val="00EB4F10"/>
    <w:rsid w:val="00EB519F"/>
    <w:rsid w:val="00EB52CF"/>
    <w:rsid w:val="00EB5E45"/>
    <w:rsid w:val="00EB636F"/>
    <w:rsid w:val="00EB68A5"/>
    <w:rsid w:val="00EB6AEF"/>
    <w:rsid w:val="00EB7353"/>
    <w:rsid w:val="00EB7F40"/>
    <w:rsid w:val="00EC0228"/>
    <w:rsid w:val="00EC09FA"/>
    <w:rsid w:val="00EC0CB8"/>
    <w:rsid w:val="00EC0E53"/>
    <w:rsid w:val="00EC0EE0"/>
    <w:rsid w:val="00EC11A5"/>
    <w:rsid w:val="00EC1E8E"/>
    <w:rsid w:val="00EC1F52"/>
    <w:rsid w:val="00EC2711"/>
    <w:rsid w:val="00EC3027"/>
    <w:rsid w:val="00EC32CF"/>
    <w:rsid w:val="00EC3418"/>
    <w:rsid w:val="00EC3E0F"/>
    <w:rsid w:val="00EC46FF"/>
    <w:rsid w:val="00EC48E9"/>
    <w:rsid w:val="00EC4C40"/>
    <w:rsid w:val="00EC5893"/>
    <w:rsid w:val="00EC6AE2"/>
    <w:rsid w:val="00EC6B38"/>
    <w:rsid w:val="00EC6D7C"/>
    <w:rsid w:val="00EC785D"/>
    <w:rsid w:val="00EC7A94"/>
    <w:rsid w:val="00EC7C05"/>
    <w:rsid w:val="00EC7C5B"/>
    <w:rsid w:val="00EC7E93"/>
    <w:rsid w:val="00ED00D9"/>
    <w:rsid w:val="00ED054D"/>
    <w:rsid w:val="00ED06F7"/>
    <w:rsid w:val="00ED08CA"/>
    <w:rsid w:val="00ED11C6"/>
    <w:rsid w:val="00ED228C"/>
    <w:rsid w:val="00ED2C6C"/>
    <w:rsid w:val="00ED3922"/>
    <w:rsid w:val="00ED407B"/>
    <w:rsid w:val="00ED55A6"/>
    <w:rsid w:val="00ED598D"/>
    <w:rsid w:val="00ED5A05"/>
    <w:rsid w:val="00ED5C4F"/>
    <w:rsid w:val="00ED6215"/>
    <w:rsid w:val="00ED6262"/>
    <w:rsid w:val="00ED62C3"/>
    <w:rsid w:val="00ED795E"/>
    <w:rsid w:val="00EE0690"/>
    <w:rsid w:val="00EE15FA"/>
    <w:rsid w:val="00EE1C6B"/>
    <w:rsid w:val="00EE1E0E"/>
    <w:rsid w:val="00EE1FF7"/>
    <w:rsid w:val="00EE2FA1"/>
    <w:rsid w:val="00EE3358"/>
    <w:rsid w:val="00EE3C3E"/>
    <w:rsid w:val="00EE4BA8"/>
    <w:rsid w:val="00EE5704"/>
    <w:rsid w:val="00EE5B81"/>
    <w:rsid w:val="00EE7354"/>
    <w:rsid w:val="00EF182B"/>
    <w:rsid w:val="00EF2A43"/>
    <w:rsid w:val="00EF31EC"/>
    <w:rsid w:val="00EF4353"/>
    <w:rsid w:val="00EF5724"/>
    <w:rsid w:val="00EF5737"/>
    <w:rsid w:val="00EF5803"/>
    <w:rsid w:val="00EF783A"/>
    <w:rsid w:val="00EF7EB1"/>
    <w:rsid w:val="00F00590"/>
    <w:rsid w:val="00F01446"/>
    <w:rsid w:val="00F019FE"/>
    <w:rsid w:val="00F02824"/>
    <w:rsid w:val="00F02E44"/>
    <w:rsid w:val="00F038D8"/>
    <w:rsid w:val="00F04EB6"/>
    <w:rsid w:val="00F051B7"/>
    <w:rsid w:val="00F05BC8"/>
    <w:rsid w:val="00F0759B"/>
    <w:rsid w:val="00F10865"/>
    <w:rsid w:val="00F1201A"/>
    <w:rsid w:val="00F1214B"/>
    <w:rsid w:val="00F12E4B"/>
    <w:rsid w:val="00F157DA"/>
    <w:rsid w:val="00F15C8C"/>
    <w:rsid w:val="00F15D60"/>
    <w:rsid w:val="00F1622B"/>
    <w:rsid w:val="00F17EBC"/>
    <w:rsid w:val="00F202F0"/>
    <w:rsid w:val="00F23040"/>
    <w:rsid w:val="00F240A1"/>
    <w:rsid w:val="00F26195"/>
    <w:rsid w:val="00F27307"/>
    <w:rsid w:val="00F3019E"/>
    <w:rsid w:val="00F307D4"/>
    <w:rsid w:val="00F31531"/>
    <w:rsid w:val="00F316AF"/>
    <w:rsid w:val="00F317F1"/>
    <w:rsid w:val="00F31BA2"/>
    <w:rsid w:val="00F31D43"/>
    <w:rsid w:val="00F32698"/>
    <w:rsid w:val="00F33A1F"/>
    <w:rsid w:val="00F3447D"/>
    <w:rsid w:val="00F3450E"/>
    <w:rsid w:val="00F3483B"/>
    <w:rsid w:val="00F35EAE"/>
    <w:rsid w:val="00F361E7"/>
    <w:rsid w:val="00F36411"/>
    <w:rsid w:val="00F366F5"/>
    <w:rsid w:val="00F37179"/>
    <w:rsid w:val="00F37575"/>
    <w:rsid w:val="00F40632"/>
    <w:rsid w:val="00F40E19"/>
    <w:rsid w:val="00F41BBD"/>
    <w:rsid w:val="00F4257F"/>
    <w:rsid w:val="00F43655"/>
    <w:rsid w:val="00F43656"/>
    <w:rsid w:val="00F442F7"/>
    <w:rsid w:val="00F444B5"/>
    <w:rsid w:val="00F44E1D"/>
    <w:rsid w:val="00F452C0"/>
    <w:rsid w:val="00F459E5"/>
    <w:rsid w:val="00F466E1"/>
    <w:rsid w:val="00F466E9"/>
    <w:rsid w:val="00F469F8"/>
    <w:rsid w:val="00F46E3F"/>
    <w:rsid w:val="00F470AD"/>
    <w:rsid w:val="00F47408"/>
    <w:rsid w:val="00F47BC3"/>
    <w:rsid w:val="00F51260"/>
    <w:rsid w:val="00F51C4B"/>
    <w:rsid w:val="00F525A3"/>
    <w:rsid w:val="00F53885"/>
    <w:rsid w:val="00F539E6"/>
    <w:rsid w:val="00F54259"/>
    <w:rsid w:val="00F5442D"/>
    <w:rsid w:val="00F54562"/>
    <w:rsid w:val="00F545E2"/>
    <w:rsid w:val="00F54634"/>
    <w:rsid w:val="00F55541"/>
    <w:rsid w:val="00F5555F"/>
    <w:rsid w:val="00F5609A"/>
    <w:rsid w:val="00F57CAF"/>
    <w:rsid w:val="00F57FC0"/>
    <w:rsid w:val="00F60096"/>
    <w:rsid w:val="00F60242"/>
    <w:rsid w:val="00F6034E"/>
    <w:rsid w:val="00F6056F"/>
    <w:rsid w:val="00F60951"/>
    <w:rsid w:val="00F60B59"/>
    <w:rsid w:val="00F60C7D"/>
    <w:rsid w:val="00F61D78"/>
    <w:rsid w:val="00F61E4E"/>
    <w:rsid w:val="00F62F40"/>
    <w:rsid w:val="00F63083"/>
    <w:rsid w:val="00F63116"/>
    <w:rsid w:val="00F63171"/>
    <w:rsid w:val="00F63270"/>
    <w:rsid w:val="00F63EA0"/>
    <w:rsid w:val="00F6411E"/>
    <w:rsid w:val="00F648F2"/>
    <w:rsid w:val="00F64F5B"/>
    <w:rsid w:val="00F65072"/>
    <w:rsid w:val="00F6558E"/>
    <w:rsid w:val="00F66575"/>
    <w:rsid w:val="00F67C0A"/>
    <w:rsid w:val="00F70128"/>
    <w:rsid w:val="00F7076E"/>
    <w:rsid w:val="00F70C52"/>
    <w:rsid w:val="00F71BEB"/>
    <w:rsid w:val="00F733C8"/>
    <w:rsid w:val="00F73481"/>
    <w:rsid w:val="00F73546"/>
    <w:rsid w:val="00F73704"/>
    <w:rsid w:val="00F74852"/>
    <w:rsid w:val="00F74DA6"/>
    <w:rsid w:val="00F7598E"/>
    <w:rsid w:val="00F75D2E"/>
    <w:rsid w:val="00F7602B"/>
    <w:rsid w:val="00F7640E"/>
    <w:rsid w:val="00F76DB3"/>
    <w:rsid w:val="00F77993"/>
    <w:rsid w:val="00F81129"/>
    <w:rsid w:val="00F82A25"/>
    <w:rsid w:val="00F82CF7"/>
    <w:rsid w:val="00F83907"/>
    <w:rsid w:val="00F83A26"/>
    <w:rsid w:val="00F8434B"/>
    <w:rsid w:val="00F85890"/>
    <w:rsid w:val="00F86105"/>
    <w:rsid w:val="00F8610A"/>
    <w:rsid w:val="00F861E0"/>
    <w:rsid w:val="00F86343"/>
    <w:rsid w:val="00F874B9"/>
    <w:rsid w:val="00F87626"/>
    <w:rsid w:val="00F8783B"/>
    <w:rsid w:val="00F878CD"/>
    <w:rsid w:val="00F87CD6"/>
    <w:rsid w:val="00F9030D"/>
    <w:rsid w:val="00F903A5"/>
    <w:rsid w:val="00F91A62"/>
    <w:rsid w:val="00F91B4E"/>
    <w:rsid w:val="00F91B64"/>
    <w:rsid w:val="00F91F02"/>
    <w:rsid w:val="00F92D5A"/>
    <w:rsid w:val="00F92EF5"/>
    <w:rsid w:val="00F92F45"/>
    <w:rsid w:val="00F932E0"/>
    <w:rsid w:val="00F93AD3"/>
    <w:rsid w:val="00F93D2E"/>
    <w:rsid w:val="00F94619"/>
    <w:rsid w:val="00F94C2F"/>
    <w:rsid w:val="00F956C0"/>
    <w:rsid w:val="00F966A3"/>
    <w:rsid w:val="00F9708C"/>
    <w:rsid w:val="00F9717F"/>
    <w:rsid w:val="00F97C19"/>
    <w:rsid w:val="00FA0676"/>
    <w:rsid w:val="00FA16F0"/>
    <w:rsid w:val="00FA2BA6"/>
    <w:rsid w:val="00FA2EAF"/>
    <w:rsid w:val="00FA429F"/>
    <w:rsid w:val="00FA4B68"/>
    <w:rsid w:val="00FA54CD"/>
    <w:rsid w:val="00FA5FD7"/>
    <w:rsid w:val="00FA6B69"/>
    <w:rsid w:val="00FA70F8"/>
    <w:rsid w:val="00FB07F7"/>
    <w:rsid w:val="00FB1082"/>
    <w:rsid w:val="00FB1555"/>
    <w:rsid w:val="00FB1B2F"/>
    <w:rsid w:val="00FB1D98"/>
    <w:rsid w:val="00FB2373"/>
    <w:rsid w:val="00FB3888"/>
    <w:rsid w:val="00FB45D1"/>
    <w:rsid w:val="00FB4A58"/>
    <w:rsid w:val="00FB5631"/>
    <w:rsid w:val="00FB5F3D"/>
    <w:rsid w:val="00FB6997"/>
    <w:rsid w:val="00FB7C88"/>
    <w:rsid w:val="00FB7E32"/>
    <w:rsid w:val="00FB7EB7"/>
    <w:rsid w:val="00FC009D"/>
    <w:rsid w:val="00FC0736"/>
    <w:rsid w:val="00FC18ED"/>
    <w:rsid w:val="00FC1CFB"/>
    <w:rsid w:val="00FC363F"/>
    <w:rsid w:val="00FC4D90"/>
    <w:rsid w:val="00FC6857"/>
    <w:rsid w:val="00FC6A20"/>
    <w:rsid w:val="00FC774C"/>
    <w:rsid w:val="00FC7FBE"/>
    <w:rsid w:val="00FD0B67"/>
    <w:rsid w:val="00FD1711"/>
    <w:rsid w:val="00FD1BA4"/>
    <w:rsid w:val="00FD1D76"/>
    <w:rsid w:val="00FD30BB"/>
    <w:rsid w:val="00FD310F"/>
    <w:rsid w:val="00FD39E0"/>
    <w:rsid w:val="00FD3E29"/>
    <w:rsid w:val="00FD422C"/>
    <w:rsid w:val="00FD49B4"/>
    <w:rsid w:val="00FD50B3"/>
    <w:rsid w:val="00FD59E0"/>
    <w:rsid w:val="00FD6DC1"/>
    <w:rsid w:val="00FD6F6C"/>
    <w:rsid w:val="00FD782A"/>
    <w:rsid w:val="00FE0456"/>
    <w:rsid w:val="00FE0A72"/>
    <w:rsid w:val="00FE0E4B"/>
    <w:rsid w:val="00FE1862"/>
    <w:rsid w:val="00FE2BA1"/>
    <w:rsid w:val="00FE36EB"/>
    <w:rsid w:val="00FE3718"/>
    <w:rsid w:val="00FE3C51"/>
    <w:rsid w:val="00FE4090"/>
    <w:rsid w:val="00FE5B42"/>
    <w:rsid w:val="00FE6319"/>
    <w:rsid w:val="00FE64D5"/>
    <w:rsid w:val="00FE6671"/>
    <w:rsid w:val="00FE6D44"/>
    <w:rsid w:val="00FE7443"/>
    <w:rsid w:val="00FE7BB0"/>
    <w:rsid w:val="00FF0524"/>
    <w:rsid w:val="00FF07E0"/>
    <w:rsid w:val="00FF0C40"/>
    <w:rsid w:val="00FF2192"/>
    <w:rsid w:val="00FF2AA4"/>
    <w:rsid w:val="00FF32A2"/>
    <w:rsid w:val="00FF4864"/>
    <w:rsid w:val="00FF4ECA"/>
    <w:rsid w:val="00FF4EDD"/>
    <w:rsid w:val="00FF4F23"/>
    <w:rsid w:val="00FF5986"/>
    <w:rsid w:val="00FF5A84"/>
    <w:rsid w:val="00FF6506"/>
    <w:rsid w:val="00FF6B05"/>
    <w:rsid w:val="00FF78B9"/>
    <w:rsid w:val="00FF7E2A"/>
    <w:rsid w:val="00FF7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610AC4"/>
  <w15:docId w15:val="{52024387-362A-42D5-AF84-C1782A9D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5882"/>
    <w:pPr>
      <w:spacing w:before="60" w:line="260" w:lineRule="atLeast"/>
    </w:pPr>
    <w:rPr>
      <w:rFonts w:ascii="Tahoma" w:hAnsi="Tahoma"/>
      <w:szCs w:val="24"/>
      <w:lang w:val="de-AT"/>
    </w:rPr>
  </w:style>
  <w:style w:type="paragraph" w:styleId="berschrift1">
    <w:name w:val="heading 1"/>
    <w:basedOn w:val="Standard"/>
    <w:next w:val="Standard"/>
    <w:link w:val="berschrift1Zchn"/>
    <w:qFormat/>
    <w:rsid w:val="009C326E"/>
    <w:pPr>
      <w:numPr>
        <w:numId w:val="2"/>
      </w:numPr>
      <w:tabs>
        <w:tab w:val="left" w:pos="340"/>
      </w:tabs>
      <w:spacing w:before="240" w:after="160" w:line="280" w:lineRule="exact"/>
      <w:outlineLvl w:val="0"/>
    </w:pPr>
    <w:rPr>
      <w:rFonts w:eastAsia="MS Mincho"/>
      <w:b/>
      <w:sz w:val="22"/>
    </w:rPr>
  </w:style>
  <w:style w:type="paragraph" w:styleId="berschrift2">
    <w:name w:val="heading 2"/>
    <w:basedOn w:val="Standard"/>
    <w:next w:val="Standard"/>
    <w:link w:val="berschrift2Zchn"/>
    <w:uiPriority w:val="9"/>
    <w:qFormat/>
    <w:rsid w:val="009C326E"/>
    <w:pPr>
      <w:keepNext/>
      <w:numPr>
        <w:ilvl w:val="1"/>
        <w:numId w:val="2"/>
      </w:numPr>
      <w:spacing w:before="240" w:after="160"/>
      <w:outlineLvl w:val="1"/>
    </w:pPr>
    <w:rPr>
      <w:b/>
    </w:rPr>
  </w:style>
  <w:style w:type="paragraph" w:styleId="berschrift3">
    <w:name w:val="heading 3"/>
    <w:basedOn w:val="Standard"/>
    <w:next w:val="Standard"/>
    <w:qFormat/>
    <w:rsid w:val="009C326E"/>
    <w:pPr>
      <w:keepNext/>
      <w:numPr>
        <w:ilvl w:val="2"/>
        <w:numId w:val="2"/>
      </w:numPr>
      <w:spacing w:before="240" w:after="160" w:line="260" w:lineRule="exact"/>
      <w:outlineLvl w:val="2"/>
    </w:pPr>
  </w:style>
  <w:style w:type="paragraph" w:styleId="berschrift4">
    <w:name w:val="heading 4"/>
    <w:next w:val="Standard"/>
    <w:qFormat/>
    <w:rsid w:val="00AA478B"/>
    <w:pPr>
      <w:keepNext/>
      <w:numPr>
        <w:ilvl w:val="3"/>
        <w:numId w:val="2"/>
      </w:numPr>
      <w:spacing w:before="120" w:after="60"/>
      <w:outlineLvl w:val="3"/>
    </w:pPr>
    <w:rPr>
      <w:rFonts w:ascii="Arial" w:hAnsi="Arial"/>
      <w:lang w:val="de-AT"/>
    </w:rPr>
  </w:style>
  <w:style w:type="paragraph" w:styleId="berschrift5">
    <w:name w:val="heading 5"/>
    <w:basedOn w:val="Standard"/>
    <w:next w:val="Standard"/>
    <w:qFormat/>
    <w:rsid w:val="00AA478B"/>
    <w:pPr>
      <w:numPr>
        <w:ilvl w:val="4"/>
        <w:numId w:val="2"/>
      </w:numPr>
      <w:spacing w:before="80"/>
      <w:outlineLvl w:val="4"/>
    </w:pPr>
    <w:rPr>
      <w:rFonts w:cs="Tahoma"/>
      <w:bCs/>
      <w:szCs w:val="20"/>
    </w:rPr>
  </w:style>
  <w:style w:type="paragraph" w:styleId="berschrift6">
    <w:name w:val="heading 6"/>
    <w:basedOn w:val="Standard"/>
    <w:next w:val="Standard"/>
    <w:qFormat/>
    <w:rsid w:val="00AA478B"/>
    <w:pPr>
      <w:keepNext/>
      <w:numPr>
        <w:ilvl w:val="5"/>
        <w:numId w:val="2"/>
      </w:numPr>
      <w:outlineLvl w:val="5"/>
    </w:pPr>
    <w:rPr>
      <w:b/>
    </w:rPr>
  </w:style>
  <w:style w:type="paragraph" w:styleId="berschrift7">
    <w:name w:val="heading 7"/>
    <w:basedOn w:val="Standard"/>
    <w:next w:val="Standard"/>
    <w:qFormat/>
    <w:rsid w:val="00AA478B"/>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qFormat/>
    <w:rsid w:val="00AA478B"/>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qFormat/>
    <w:rsid w:val="00AA478B"/>
    <w:pPr>
      <w:numPr>
        <w:ilvl w:val="8"/>
        <w:numId w:val="2"/>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B4F35"/>
    <w:pPr>
      <w:tabs>
        <w:tab w:val="center" w:pos="4536"/>
        <w:tab w:val="right" w:pos="9072"/>
      </w:tabs>
    </w:pPr>
  </w:style>
  <w:style w:type="paragraph" w:customStyle="1" w:styleId="SpalteTtigkeit">
    <w:name w:val="Spalte Tätigkeit"/>
    <w:basedOn w:val="Standard"/>
    <w:rsid w:val="00E14B94"/>
    <w:pPr>
      <w:numPr>
        <w:numId w:val="1"/>
      </w:numPr>
    </w:pPr>
    <w:rPr>
      <w:bCs/>
    </w:rPr>
  </w:style>
  <w:style w:type="paragraph" w:customStyle="1" w:styleId="Musterzeile">
    <w:name w:val="Musterzeile"/>
    <w:basedOn w:val="Standard"/>
    <w:rsid w:val="00CC3E8E"/>
    <w:pPr>
      <w:spacing w:line="160" w:lineRule="exact"/>
      <w:jc w:val="center"/>
    </w:pPr>
    <w:rPr>
      <w:sz w:val="16"/>
      <w:szCs w:val="20"/>
    </w:rPr>
  </w:style>
  <w:style w:type="paragraph" w:styleId="Verzeichnis1">
    <w:name w:val="toc 1"/>
    <w:basedOn w:val="Standard"/>
    <w:next w:val="Standard"/>
    <w:uiPriority w:val="39"/>
    <w:rsid w:val="003F6F4C"/>
    <w:pPr>
      <w:tabs>
        <w:tab w:val="left" w:pos="284"/>
        <w:tab w:val="right" w:leader="dot" w:pos="7314"/>
      </w:tabs>
      <w:ind w:left="284" w:hanging="284"/>
    </w:pPr>
    <w:rPr>
      <w:bCs/>
      <w:noProof/>
    </w:rPr>
  </w:style>
  <w:style w:type="paragraph" w:styleId="Fuzeile">
    <w:name w:val="footer"/>
    <w:basedOn w:val="Standard"/>
    <w:rsid w:val="00FD6F6C"/>
    <w:pPr>
      <w:tabs>
        <w:tab w:val="right" w:pos="9072"/>
      </w:tabs>
      <w:spacing w:after="120"/>
    </w:pPr>
    <w:rPr>
      <w:sz w:val="16"/>
    </w:rPr>
  </w:style>
  <w:style w:type="paragraph" w:styleId="Titel">
    <w:name w:val="Title"/>
    <w:basedOn w:val="Standard"/>
    <w:link w:val="TitelZchn"/>
    <w:qFormat/>
    <w:rsid w:val="00F9717F"/>
    <w:pPr>
      <w:spacing w:before="240" w:after="360" w:line="300" w:lineRule="exact"/>
      <w:contextualSpacing/>
      <w:outlineLvl w:val="0"/>
    </w:pPr>
    <w:rPr>
      <w:rFonts w:cs="Arial"/>
      <w:b/>
      <w:bCs/>
      <w:spacing w:val="6"/>
      <w:sz w:val="24"/>
      <w:szCs w:val="32"/>
    </w:rPr>
  </w:style>
  <w:style w:type="paragraph" w:styleId="Verzeichnis2">
    <w:name w:val="toc 2"/>
    <w:basedOn w:val="Standard"/>
    <w:next w:val="Standard"/>
    <w:semiHidden/>
    <w:rsid w:val="00765AD7"/>
    <w:pPr>
      <w:tabs>
        <w:tab w:val="left" w:pos="510"/>
        <w:tab w:val="right" w:leader="dot" w:pos="8891"/>
      </w:tabs>
    </w:pPr>
    <w:rPr>
      <w:bCs/>
      <w:noProof/>
    </w:rPr>
  </w:style>
  <w:style w:type="paragraph" w:styleId="Funotentext">
    <w:name w:val="footnote text"/>
    <w:basedOn w:val="Standard"/>
    <w:semiHidden/>
    <w:pPr>
      <w:spacing w:line="220" w:lineRule="exact"/>
    </w:pPr>
    <w:rPr>
      <w:sz w:val="16"/>
      <w:szCs w:val="20"/>
    </w:rPr>
  </w:style>
  <w:style w:type="paragraph" w:customStyle="1" w:styleId="Kapitel">
    <w:name w:val="Kapitel"/>
    <w:basedOn w:val="Standard"/>
    <w:qFormat/>
    <w:rsid w:val="00335EEF"/>
    <w:pPr>
      <w:spacing w:before="300" w:after="200"/>
    </w:pPr>
    <w:rPr>
      <w:b/>
      <w:sz w:val="22"/>
    </w:rPr>
  </w:style>
  <w:style w:type="paragraph" w:customStyle="1" w:styleId="SpalteNr">
    <w:name w:val="Spalte Nr."/>
    <w:basedOn w:val="Standard"/>
    <w:qFormat/>
    <w:rsid w:val="00D94695"/>
    <w:pPr>
      <w:ind w:left="-113" w:right="-57"/>
      <w:jc w:val="center"/>
    </w:pPr>
  </w:style>
  <w:style w:type="character" w:styleId="Funotenzeichen">
    <w:name w:val="footnote reference"/>
    <w:uiPriority w:val="99"/>
    <w:semiHidden/>
    <w:rsid w:val="00AC0E18"/>
    <w:rPr>
      <w:vertAlign w:val="superscript"/>
    </w:rPr>
  </w:style>
  <w:style w:type="paragraph" w:styleId="Sprechblasentext">
    <w:name w:val="Balloon Text"/>
    <w:basedOn w:val="Standard"/>
    <w:semiHidden/>
    <w:rsid w:val="000B5E71"/>
    <w:rPr>
      <w:rFonts w:cs="Tahoma"/>
      <w:sz w:val="16"/>
      <w:szCs w:val="16"/>
    </w:rPr>
  </w:style>
  <w:style w:type="character" w:styleId="Kommentarzeichen">
    <w:name w:val="annotation reference"/>
    <w:uiPriority w:val="99"/>
    <w:semiHidden/>
    <w:rsid w:val="000B5E71"/>
    <w:rPr>
      <w:sz w:val="16"/>
      <w:szCs w:val="16"/>
    </w:rPr>
  </w:style>
  <w:style w:type="paragraph" w:styleId="Kommentartext">
    <w:name w:val="annotation text"/>
    <w:basedOn w:val="Standard"/>
    <w:link w:val="KommentartextZchn"/>
    <w:uiPriority w:val="99"/>
    <w:rsid w:val="000B5E71"/>
    <w:rPr>
      <w:szCs w:val="20"/>
    </w:rPr>
  </w:style>
  <w:style w:type="paragraph" w:styleId="Kommentarthema">
    <w:name w:val="annotation subject"/>
    <w:basedOn w:val="Kommentartext"/>
    <w:next w:val="Kommentartext"/>
    <w:semiHidden/>
    <w:rsid w:val="000B5E71"/>
    <w:rPr>
      <w:b/>
      <w:bCs/>
    </w:rPr>
  </w:style>
  <w:style w:type="paragraph" w:customStyle="1" w:styleId="Spaltedurchgefhrt">
    <w:name w:val="Spalte durchgeführt"/>
    <w:basedOn w:val="Standard"/>
    <w:qFormat/>
    <w:rsid w:val="00775126"/>
    <w:pPr>
      <w:ind w:left="-57" w:right="-113"/>
      <w:jc w:val="center"/>
    </w:pPr>
  </w:style>
  <w:style w:type="paragraph" w:customStyle="1" w:styleId="SpalteNrStart">
    <w:name w:val="Spalte Nr. Start"/>
    <w:basedOn w:val="SpalteNr"/>
    <w:qFormat/>
    <w:rsid w:val="00F874B9"/>
    <w:rPr>
      <w:b/>
      <w:color w:val="009900"/>
    </w:rPr>
  </w:style>
  <w:style w:type="paragraph" w:customStyle="1" w:styleId="SpalteTtigkeitStart">
    <w:name w:val="Spalte Tätigkeit Start"/>
    <w:basedOn w:val="SpalteTtigkeit"/>
    <w:qFormat/>
    <w:rsid w:val="009C12FA"/>
    <w:pPr>
      <w:numPr>
        <w:numId w:val="0"/>
      </w:numPr>
      <w:suppressAutoHyphens/>
    </w:pPr>
    <w:rPr>
      <w:b/>
      <w:color w:val="009900"/>
    </w:rPr>
  </w:style>
  <w:style w:type="paragraph" w:customStyle="1" w:styleId="SpaltedurchgefhrtStart">
    <w:name w:val="Spalte durchgeführt Start"/>
    <w:basedOn w:val="Spaltedurchgefhrt"/>
    <w:qFormat/>
    <w:rsid w:val="00F874B9"/>
    <w:rPr>
      <w:b/>
      <w:color w:val="009900"/>
    </w:rPr>
  </w:style>
  <w:style w:type="paragraph" w:customStyle="1" w:styleId="wenn">
    <w:name w:val="wenn"/>
    <w:basedOn w:val="Standard"/>
    <w:qFormat/>
    <w:rsid w:val="00E84EB5"/>
    <w:pPr>
      <w:spacing w:before="180" w:after="60"/>
    </w:pPr>
  </w:style>
  <w:style w:type="paragraph" w:customStyle="1" w:styleId="Zwischenabsatz">
    <w:name w:val="Zwischenabsatz"/>
    <w:basedOn w:val="Standard"/>
    <w:qFormat/>
    <w:rsid w:val="004575C5"/>
    <w:pPr>
      <w:spacing w:line="120" w:lineRule="exact"/>
    </w:pPr>
  </w:style>
  <w:style w:type="character" w:styleId="Hyperlink">
    <w:name w:val="Hyperlink"/>
    <w:uiPriority w:val="99"/>
    <w:rsid w:val="00A94F2C"/>
    <w:rPr>
      <w:color w:val="0000FF"/>
      <w:u w:val="single"/>
    </w:rPr>
  </w:style>
  <w:style w:type="paragraph" w:customStyle="1" w:styleId="FormatvorlageZentriertZeilenabstandeinfach">
    <w:name w:val="Formatvorlage Zentriert Zeilenabstand:  einfach"/>
    <w:basedOn w:val="Standard"/>
    <w:rsid w:val="00CC3E8E"/>
    <w:pPr>
      <w:jc w:val="center"/>
    </w:pPr>
    <w:rPr>
      <w:szCs w:val="20"/>
    </w:rPr>
  </w:style>
  <w:style w:type="table" w:styleId="Tabellenraster">
    <w:name w:val="Table Grid"/>
    <w:basedOn w:val="NormaleTabelle"/>
    <w:rsid w:val="003D39DC"/>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5B73AF"/>
    <w:pPr>
      <w:ind w:left="720"/>
      <w:contextualSpacing/>
    </w:pPr>
  </w:style>
  <w:style w:type="paragraph" w:styleId="berarbeitung">
    <w:name w:val="Revision"/>
    <w:hidden/>
    <w:uiPriority w:val="99"/>
    <w:semiHidden/>
    <w:rsid w:val="001923FE"/>
    <w:rPr>
      <w:rFonts w:ascii="Tahoma" w:hAnsi="Tahoma"/>
      <w:szCs w:val="24"/>
      <w:lang w:val="de-AT"/>
    </w:rPr>
  </w:style>
  <w:style w:type="character" w:customStyle="1" w:styleId="berschrift1Zchn">
    <w:name w:val="Überschrift 1 Zchn"/>
    <w:basedOn w:val="Absatz-Standardschriftart"/>
    <w:link w:val="berschrift1"/>
    <w:rsid w:val="000A7D95"/>
    <w:rPr>
      <w:rFonts w:ascii="Tahoma" w:eastAsia="MS Mincho" w:hAnsi="Tahoma"/>
      <w:b/>
      <w:sz w:val="22"/>
      <w:szCs w:val="24"/>
      <w:lang w:val="de-AT"/>
    </w:rPr>
  </w:style>
  <w:style w:type="character" w:customStyle="1" w:styleId="berschrift2Zchn">
    <w:name w:val="Überschrift 2 Zchn"/>
    <w:basedOn w:val="Absatz-Standardschriftart"/>
    <w:link w:val="berschrift2"/>
    <w:uiPriority w:val="9"/>
    <w:rsid w:val="006478A7"/>
    <w:rPr>
      <w:rFonts w:ascii="Tahoma" w:hAnsi="Tahoma"/>
      <w:b/>
      <w:szCs w:val="24"/>
      <w:lang w:val="de-AT"/>
    </w:rPr>
  </w:style>
  <w:style w:type="character" w:customStyle="1" w:styleId="TitelZchn">
    <w:name w:val="Titel Zchn"/>
    <w:basedOn w:val="Absatz-Standardschriftart"/>
    <w:link w:val="Titel"/>
    <w:rsid w:val="005F1F7F"/>
    <w:rPr>
      <w:rFonts w:ascii="Tahoma" w:hAnsi="Tahoma" w:cs="Arial"/>
      <w:b/>
      <w:bCs/>
      <w:spacing w:val="6"/>
      <w:sz w:val="24"/>
      <w:szCs w:val="32"/>
      <w:lang w:val="de-AT"/>
    </w:rPr>
  </w:style>
  <w:style w:type="paragraph" w:customStyle="1" w:styleId="Formatvorlage1">
    <w:name w:val="Formatvorlage1"/>
    <w:basedOn w:val="Listenabsatz"/>
    <w:qFormat/>
    <w:rsid w:val="00EF31EC"/>
    <w:pPr>
      <w:tabs>
        <w:tab w:val="num" w:pos="360"/>
      </w:tabs>
      <w:spacing w:after="60" w:line="240" w:lineRule="auto"/>
      <w:ind w:left="0"/>
    </w:pPr>
    <w:rPr>
      <w:rFonts w:eastAsiaTheme="minorHAnsi" w:cstheme="minorBidi"/>
      <w:szCs w:val="22"/>
      <w:lang w:val="de-DE"/>
    </w:rPr>
  </w:style>
  <w:style w:type="paragraph" w:customStyle="1" w:styleId="Default">
    <w:name w:val="Default"/>
    <w:rsid w:val="00EF31EC"/>
    <w:pPr>
      <w:autoSpaceDE w:val="0"/>
      <w:autoSpaceDN w:val="0"/>
      <w:adjustRightInd w:val="0"/>
    </w:pPr>
    <w:rPr>
      <w:rFonts w:ascii="EUAlbertina" w:eastAsiaTheme="minorHAnsi" w:hAnsi="EUAlbertina" w:cs="EUAlbertina"/>
      <w:color w:val="000000"/>
      <w:sz w:val="24"/>
      <w:szCs w:val="24"/>
    </w:rPr>
  </w:style>
  <w:style w:type="paragraph" w:customStyle="1" w:styleId="CM1">
    <w:name w:val="CM1"/>
    <w:basedOn w:val="Default"/>
    <w:next w:val="Default"/>
    <w:uiPriority w:val="99"/>
    <w:rsid w:val="00EF31EC"/>
    <w:rPr>
      <w:rFonts w:cstheme="minorBidi"/>
      <w:color w:val="auto"/>
    </w:rPr>
  </w:style>
  <w:style w:type="character" w:customStyle="1" w:styleId="KommentartextZchn">
    <w:name w:val="Kommentartext Zchn"/>
    <w:basedOn w:val="Absatz-Standardschriftart"/>
    <w:link w:val="Kommentartext"/>
    <w:uiPriority w:val="99"/>
    <w:rsid w:val="002F2D51"/>
    <w:rPr>
      <w:rFonts w:ascii="Tahoma" w:hAnsi="Tahoma"/>
      <w:lang w:val="de-AT"/>
    </w:rPr>
  </w:style>
  <w:style w:type="character" w:customStyle="1" w:styleId="ListenabsatzZchn">
    <w:name w:val="Listenabsatz Zchn"/>
    <w:basedOn w:val="Absatz-Standardschriftart"/>
    <w:link w:val="Listenabsatz"/>
    <w:uiPriority w:val="34"/>
    <w:rsid w:val="002F2D51"/>
    <w:rPr>
      <w:rFonts w:ascii="Tahoma" w:hAnsi="Tahoma"/>
      <w:szCs w:val="24"/>
      <w:lang w:val="de-AT"/>
    </w:rPr>
  </w:style>
  <w:style w:type="character" w:styleId="BesuchterLink">
    <w:name w:val="FollowedHyperlink"/>
    <w:basedOn w:val="Absatz-Standardschriftart"/>
    <w:semiHidden/>
    <w:unhideWhenUsed/>
    <w:rsid w:val="00E97C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11456">
      <w:bodyDiv w:val="1"/>
      <w:marLeft w:val="0"/>
      <w:marRight w:val="0"/>
      <w:marTop w:val="0"/>
      <w:marBottom w:val="0"/>
      <w:divBdr>
        <w:top w:val="none" w:sz="0" w:space="0" w:color="auto"/>
        <w:left w:val="none" w:sz="0" w:space="0" w:color="auto"/>
        <w:bottom w:val="none" w:sz="0" w:space="0" w:color="auto"/>
        <w:right w:val="none" w:sz="0" w:space="0" w:color="auto"/>
      </w:divBdr>
    </w:div>
    <w:div w:id="649091793">
      <w:bodyDiv w:val="1"/>
      <w:marLeft w:val="0"/>
      <w:marRight w:val="0"/>
      <w:marTop w:val="0"/>
      <w:marBottom w:val="0"/>
      <w:divBdr>
        <w:top w:val="none" w:sz="0" w:space="0" w:color="auto"/>
        <w:left w:val="none" w:sz="0" w:space="0" w:color="auto"/>
        <w:bottom w:val="none" w:sz="0" w:space="0" w:color="auto"/>
        <w:right w:val="none" w:sz="0" w:space="0" w:color="auto"/>
      </w:divBdr>
    </w:div>
    <w:div w:id="2059474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verbrauchergesundheit.gv.at/lebensmittel/bio/bio_lmb.html"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verbrauchergesundheit.gv.at/lebensmittel/bio/bio_recht.html" TargetMode="External"/><Relationship Id="rId2" Type="http://schemas.openxmlformats.org/officeDocument/2006/relationships/customXml" Target="../customXml/item2.xml"/><Relationship Id="rId16" Type="http://schemas.openxmlformats.org/officeDocument/2006/relationships/hyperlink" Target="https://www.verbrauchergesundheit.gv.at/Lebensmittel/qualitaetsregelungen/kontrollausschuss_euquadg.html" TargetMode="External"/><Relationship Id="rId20" Type="http://schemas.openxmlformats.org/officeDocument/2006/relationships/hyperlink" Target="http://eur-lex.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verbrauchergesundheit.gv.at/Lebensmittel/qualitaetsregelungen/kontrollausschuss_euquadg.htm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ris.bka.gv.at/" TargetMode="External"/><Relationship Id="rId4" Type="http://schemas.openxmlformats.org/officeDocument/2006/relationships/styles" Target="styles.xml"/><Relationship Id="rId9" Type="http://schemas.openxmlformats.org/officeDocument/2006/relationships/hyperlink" Target="https://agraratlas.inspire.gv.at" TargetMode="Externa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20160610_SVA_Informationsaustausch_beschreiben_v5"/>
    <f:field ref="objsubject" par="" edit="true" text=""/>
    <f:field ref="objcreatedby" par="" text="Muthsam, Agnes, Mag."/>
    <f:field ref="objcreatedat" par="" text="09.06.2016 16:20:38"/>
    <f:field ref="objchangedby" par="" text="Muthsam, Agnes, Mag."/>
    <f:field ref="objmodifiedat" par="" text="10.06.2016 16:48:46"/>
    <f:field ref="doc_FSCFOLIO_1_1001_FieldDocumentNumber" par="" text=""/>
    <f:field ref="doc_FSCFOLIO_1_1001_FieldSubject" par="" edit="true" text=""/>
    <f:field ref="FSCFOLIO_1_1001_FieldCurrentUser" par="" text="Mag. Agnes Muthsam"/>
    <f:field ref="CCAPRECONFIG_15_1001_Objektname" par="" edit="true" text="20160610_SVA_Informationsaustausch_beschreiben_v5"/>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Radetzkystraße 2 , 103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record inx="1" ref="">
    <f:field ref="CCAPRECONFIG_15_1001_Anrede_Briefkopf" par="" text=""/>
    <f:field ref="CCAPRECONFIG_15_1001_Geschlecht_Anrede" par="" text=""/>
    <f:field ref="CCAPRECONFIG_15_1001_Anrede" par="" edit="true" text=""/>
    <f:field ref="CCAPRECONFIG_15_1001_Titel" par="" edit="true" text=""/>
    <f:field ref="CCAPRECONFIG_15_1001_Vorname" par="" edit="true" text=""/>
    <f:field ref="CCAPRECONFIG_15_1001_Nachname" par="" edit="true" text=""/>
    <f:field ref="CCAPRECONFIG_15_1001_Nachgestellter_Titel" par="" edit="true" text=""/>
    <f:field ref="CCAPRECONFIG_15_1001_Geschlecht" par="" text=""/>
    <f:field ref="CCAPRECONFIG_15_1001_Organisationsname" par="" text=""/>
    <f:field ref="CCAPRECONFIG_15_1001_Strasse" par="" text=""/>
    <f:field ref="CCAPRECONFIG_15_1001_Hausnummer" par="" text=""/>
    <f:field ref="CCAPRECONFIG_15_1001_Postleitzahl" par="" text=""/>
    <f:field ref="CCAPRECONFIG_15_1001_Ort" par="" text=""/>
    <f:field ref="CCAPRECONFIG_15_1001_Land" par="" text=""/>
    <f:field ref="CCAPRECONFIG_15_1001_Email" par="" text=""/>
    <f:field ref="CCAPRECONFIG_15_1001_Fax" par="" text=""/>
    <f:field ref="EIBPRECONFIG_1_1001_Telefon" par="" text=""/>
    <f:field ref="EIBPRECONFIG_1_1001_Geburtsdatum" par="" text=""/>
    <f:field ref="EIBPRECONFIG_1_1001_Geboren_am_2" par="" text=""/>
    <f:field ref="CCAPRECONFIG_15_1001_zH" par="" edit="true" text=""/>
    <f:field ref="CCAPRECONFIG_15_1001_Abschriftsbemerkung" par="" text=""/>
    <f:field ref="CCAPRECONFIG_15_1001_Organisationskurzname" par="" text=""/>
    <f:field ref="EIBPRECONFIG_1_1001_Bezeichnung" par="" text=""/>
    <f:field ref="EIBPRECONFIG_1_1001_Bundesland" par="" text=""/>
    <f:field ref="EIBPRECONFIG_1_1001_Kategorie" par="" text=""/>
    <f:field ref="EIBPRECONFIG_1_1001_GruppeName_vollstaendig" par="" text=""/>
    <f:field ref="EIBPRECONFIG_1_1001_AdresseBeschreibung" par="" text=""/>
    <f:field ref="EIBPRECONFIG_1_1001_Name_Ergaenzung" par="" text=""/>
    <f:field ref="CUSTOMIZATIONRESSORTOEBFA_103_2800_Erster_Genehmiger" par="" text=""/>
    <f:field ref="CUSTOMIZATIONRESSORTOEBFA_103_2800_Zweiter_Genehmiger"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alcontext &gt; Adressat/innen">
    <f:field ref="CCAPRECONFIG_15_1001_Abschriftsbemerkung" text="Abschriftsbemerkung"/>
    <f:field ref="EIBPRECONFIG_1_1001_AdresseBeschreibung" text="Adresse/Beschreibung"/>
    <f:field ref="CCAPRECONFIG_15_1001_Anrede" text="Anrede"/>
    <f:field ref="CCAPRECONFIG_15_1001_Anrede_Briefkopf" text="Anrede_Briefkopf"/>
    <f:field ref="EIBPRECONFIG_1_1001_Bezeichnung" text="Bezeichnung"/>
    <f:field ref="EIBPRECONFIG_1_1001_Bundesland" text="Bundesland"/>
    <f:field ref="CCAPRECONFIG_15_1001_Email" text="Email"/>
    <f:field ref="CUSTOMIZATIONRESSORTOEBFA_103_2800_Erster_Genehmiger" text="Erster Genehmiger"/>
    <f:field ref="CCAPRECONFIG_15_1001_Fax" text="Fax"/>
    <f:field ref="EIBPRECONFIG_1_1001_Geboren_am_2" text="Geboren am (2)"/>
    <f:field ref="EIBPRECONFIG_1_1001_Geburtsdatum" text="Geburtsdatum"/>
    <f:field ref="CCAPRECONFIG_15_1001_Geschlecht" text="Geschlecht"/>
    <f:field ref="CCAPRECONFIG_15_1001_Geschlecht_Anrede" text="Geschlecht_Anrede"/>
    <f:field ref="EIBPRECONFIG_1_1001_GruppeName_vollstaendig" text="Gruppe Name vollständig"/>
    <f:field ref="CCAPRECONFIG_15_1001_Hausnummer" text="Hausnummer"/>
    <f:field ref="EIBPRECONFIG_1_1001_Kategorie" text="Kategorie"/>
    <f:field ref="CCAPRECONFIG_15_1001_Land" text="Land"/>
    <f:field ref="CCAPRECONFIG_15_1001_Nachgestellter_Titel" text="Nachgestellter_Titel"/>
    <f:field ref="CCAPRECONFIG_15_1001_Nachname" text="Nachname"/>
    <f:field ref="EIBPRECONFIG_1_1001_Name_Ergaenzung" text="Name Ergänzung"/>
    <f:field ref="CCAPRECONFIG_15_1001_Organisationskurzname" text="Organisationskurzname"/>
    <f:field ref="CCAPRECONFIG_15_1001_Organisationsname" text="Organisationsname"/>
    <f:field ref="CCAPRECONFIG_15_1001_Ort" text="Ort"/>
    <f:field ref="CCAPRECONFIG_15_1001_Postleitzahl" text="Postleitzahl"/>
    <f:field ref="CCAPRECONFIG_15_1001_Strasse" text="Strasse"/>
    <f:field ref="EIBPRECONFIG_1_1001_Telefon" text="Telefon"/>
    <f:field ref="CCAPRECONFIG_15_1001_Titel" text="Titel"/>
    <f:field ref="CCAPRECONFIG_15_1001_Vorname" text="Vorname"/>
    <f:field ref="CCAPRECONFIG_15_1001_zH" text="zH"/>
    <f:field ref="CUSTOMIZATIONRESSORTOEBFA_103_2800_Zweiter_Genehmiger" text="Zweiter Genehmiger"/>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421BFDF-7478-4E4A-A9D1-20674911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2860</Words>
  <Characters>23023</Characters>
  <Application>Microsoft Office Word</Application>
  <DocSecurity>4</DocSecurity>
  <Lines>191</Lines>
  <Paragraphs>51</Paragraphs>
  <ScaleCrop>false</ScaleCrop>
  <HeadingPairs>
    <vt:vector size="2" baseType="variant">
      <vt:variant>
        <vt:lpstr>Titel</vt:lpstr>
      </vt:variant>
      <vt:variant>
        <vt:i4>1</vt:i4>
      </vt:variant>
    </vt:vector>
  </HeadingPairs>
  <TitlesOfParts>
    <vt:vector size="1" baseType="lpstr">
      <vt:lpstr>VERFAHRENSANWEISUNG Interne Vorgabedokument lenken</vt:lpstr>
    </vt:vector>
  </TitlesOfParts>
  <Company>AGES</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VERFAHRENSANWEISUNG Interne Vorgabedokument lenken</dc:title>
  <dc:subject>QM Dokumente</dc:subject>
  <dc:creator>GST</dc:creator>
  <cp:lastModifiedBy>Schreiner Anna (LK Österreich)</cp:lastModifiedBy>
  <cp:revision>2</cp:revision>
  <cp:lastPrinted>2023-01-24T15:13:00Z</cp:lastPrinted>
  <dcterms:created xsi:type="dcterms:W3CDTF">2023-03-29T08:23:00Z</dcterms:created>
  <dcterms:modified xsi:type="dcterms:W3CDTF">2023-03-29T08:23:00Z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BMG - II/B/16a (Lebensmittelrecht und - kennzeichnung)</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agnes.muthsam@bmg.gv.at</vt:lpwstr>
  </property>
  <property fmtid="{D5CDD505-2E9C-101B-9397-08002B2CF9AE}" pid="19" name="FSC#EIBPRECONFIG@1.1001:OUEmail">
    <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0</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Radetzkystraße 2 , 1030 Wien</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COO.3000.100.1.77571</vt:lpwstr>
  </property>
  <property fmtid="{D5CDD505-2E9C-101B-9397-08002B2CF9AE}" pid="37" name="FSC#EIBPRECONFIG@1.1001:currentuserrolegroup">
    <vt:lpwstr>COO.3000.100.1.519647</vt:lpwstr>
  </property>
  <property fmtid="{D5CDD505-2E9C-101B-9397-08002B2CF9AE}" pid="38" name="FSC#EIBPRECONFIG@1.1001:currentuserroleposition">
    <vt:lpwstr>COO.1.1001.1.66925</vt:lpwstr>
  </property>
  <property fmtid="{D5CDD505-2E9C-101B-9397-08002B2CF9AE}" pid="39" name="FSC#EIBPRECONFIG@1.1001:currentuserroot">
    <vt:lpwstr>COO.3000.107.2.217691</vt:lpwstr>
  </property>
  <property fmtid="{D5CDD505-2E9C-101B-9397-08002B2CF9AE}" pid="40" name="FSC#EIBPRECONFIG@1.1001:toplevelobject">
    <vt:lpwstr/>
  </property>
  <property fmtid="{D5CDD505-2E9C-101B-9397-08002B2CF9AE}" pid="41" name="FSC#EIBPRECONFIG@1.1001:objchangedby">
    <vt:lpwstr>Mag. Agnes Muthsam</vt:lpwstr>
  </property>
  <property fmtid="{D5CDD505-2E9C-101B-9397-08002B2CF9AE}" pid="42" name="FSC#EIBPRECONFIG@1.1001:objchangedbyPostTitle">
    <vt:lpwstr/>
  </property>
  <property fmtid="{D5CDD505-2E9C-101B-9397-08002B2CF9AE}" pid="43" name="FSC#EIBPRECONFIG@1.1001:objchangedat">
    <vt:lpwstr>10.06.2016</vt:lpwstr>
  </property>
  <property fmtid="{D5CDD505-2E9C-101B-9397-08002B2CF9AE}" pid="44" name="FSC#EIBPRECONFIG@1.1001:objname">
    <vt:lpwstr>20160610_SVA_Informationsaustausch_beschreiben_v5</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
  </property>
  <property fmtid="{D5CDD505-2E9C-101B-9397-08002B2CF9AE}" pid="54" name="FSC#COOELAK@1.1001:FileRefOrdinal">
    <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Mag. Agnes Muthsam</vt:lpwstr>
  </property>
  <property fmtid="{D5CDD505-2E9C-101B-9397-08002B2CF9AE}" pid="58" name="FSC#COOELAK@1.1001:OwnerExtension">
    <vt:lpwstr>644876</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BMG - II/B/16a (Lebensmittelrecht und - kennzeichnung)</vt:lpwstr>
  </property>
  <property fmtid="{D5CDD505-2E9C-101B-9397-08002B2CF9AE}" pid="65" name="FSC#COOELAK@1.1001:CreatedAt">
    <vt:lpwstr>09.06.2016</vt:lpwstr>
  </property>
  <property fmtid="{D5CDD505-2E9C-101B-9397-08002B2CF9AE}" pid="66" name="FSC#COOELAK@1.1001:OU">
    <vt:lpwstr>BMG - II/B/16a (Lebensmittelrecht und - kennzeichnung)</vt:lpwstr>
  </property>
  <property fmtid="{D5CDD505-2E9C-101B-9397-08002B2CF9AE}" pid="67" name="FSC#COOELAK@1.1001:Priority">
    <vt:lpwstr> ()</vt:lpwstr>
  </property>
  <property fmtid="{D5CDD505-2E9C-101B-9397-08002B2CF9AE}" pid="68" name="FSC#COOELAK@1.1001:ObjBarCode">
    <vt:lpwstr>*COO.3000.107.6.3650611*</vt:lpwstr>
  </property>
  <property fmtid="{D5CDD505-2E9C-101B-9397-08002B2CF9AE}" pid="69" name="FSC#COOELAK@1.1001:RefBarCode">
    <vt:lpwstr/>
  </property>
  <property fmtid="{D5CDD505-2E9C-101B-9397-08002B2CF9AE}" pid="70" name="FSC#COOELAK@1.1001:FileRefBarCode">
    <vt:lpwstr>**</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
  </property>
  <property fmtid="{D5CDD505-2E9C-101B-9397-08002B2CF9AE}" pid="84" name="FSC#COOELAK@1.1001:CurrentUserRolePos">
    <vt:lpwstr>Genehmiger/in</vt:lpwstr>
  </property>
  <property fmtid="{D5CDD505-2E9C-101B-9397-08002B2CF9AE}" pid="85" name="FSC#COOELAK@1.1001:CurrentUserEmail">
    <vt:lpwstr>agnes.muthsam@bmg.gv.at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COO.3000.107.6.3650611</vt:lpwstr>
  </property>
  <property fmtid="{D5CDD505-2E9C-101B-9397-08002B2CF9AE}" pid="141" name="FSC#FSCFOLIO@1.1001:docpropproject">
    <vt:lpwstr/>
  </property>
</Properties>
</file>